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7BFB" w14:textId="77777777" w:rsidR="00B85672" w:rsidRDefault="00B85672" w:rsidP="00B62DCB">
      <w:pPr>
        <w:spacing w:after="0" w:line="220" w:lineRule="exac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4EA21F5" w14:textId="77777777" w:rsidR="00B62DCB" w:rsidRPr="00B85672" w:rsidRDefault="00B62DCB" w:rsidP="00B62DCB">
      <w:pPr>
        <w:spacing w:after="0" w:line="22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B85672">
        <w:rPr>
          <w:rFonts w:ascii="Arial" w:eastAsia="Calibri" w:hAnsi="Arial" w:cs="Arial"/>
          <w:b/>
          <w:sz w:val="20"/>
          <w:szCs w:val="20"/>
        </w:rPr>
        <w:t xml:space="preserve">Zasady przyznawania przez Powiatowy Urząd Pracy  w Zgorzelcu                    </w:t>
      </w:r>
    </w:p>
    <w:p w14:paraId="3F47305D" w14:textId="2D93CB44" w:rsidR="00B62DCB" w:rsidRPr="00B85672" w:rsidRDefault="00B62DCB" w:rsidP="00B62DCB">
      <w:pPr>
        <w:spacing w:after="0" w:line="22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B85672">
        <w:rPr>
          <w:rFonts w:ascii="Arial" w:eastAsia="Calibri" w:hAnsi="Arial" w:cs="Arial"/>
          <w:b/>
          <w:sz w:val="20"/>
          <w:szCs w:val="20"/>
        </w:rPr>
        <w:t xml:space="preserve">w roku 2024 stypendium z tytułu  podjęcia dalszej nauki </w:t>
      </w:r>
    </w:p>
    <w:p w14:paraId="29172D1D" w14:textId="77777777" w:rsidR="00B62DCB" w:rsidRPr="00B62DCB" w:rsidRDefault="00B62DCB" w:rsidP="00B62DCB">
      <w:pPr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92A7664" w14:textId="77777777" w:rsidR="00B62DCB" w:rsidRPr="00B62DCB" w:rsidRDefault="00B62DCB" w:rsidP="00B62DC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D0CD7C1" w14:textId="77777777" w:rsidR="00B62DCB" w:rsidRPr="00B62DCB" w:rsidRDefault="00B62DCB" w:rsidP="00B62DC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62DCB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3592FB85" w14:textId="0A600AC1" w:rsidR="00B62DCB" w:rsidRPr="00B62DCB" w:rsidRDefault="00B62DCB" w:rsidP="00B62D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Art. 55 ustawy z dnia 20 kwietnia 2004 r. o promocji zatrudnienia i instytucjach rynku pracy </w:t>
      </w:r>
      <w:bookmarkStart w:id="0" w:name="_GoBack"/>
      <w:bookmarkEnd w:id="0"/>
    </w:p>
    <w:p w14:paraId="62C7DC67" w14:textId="77777777" w:rsidR="00B62DCB" w:rsidRPr="00B62DCB" w:rsidRDefault="00B62DCB" w:rsidP="00B62DC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85F5960" w14:textId="77777777" w:rsidR="00B62DCB" w:rsidRPr="00B62DCB" w:rsidRDefault="00B62DCB" w:rsidP="00B62DC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62DCB">
        <w:rPr>
          <w:rFonts w:ascii="Arial" w:hAnsi="Arial" w:cs="Arial"/>
          <w:b/>
          <w:sz w:val="18"/>
          <w:szCs w:val="18"/>
          <w:u w:val="single"/>
        </w:rPr>
        <w:t xml:space="preserve">Zasady ogólne: </w:t>
      </w:r>
    </w:p>
    <w:p w14:paraId="1B086A6C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Stypendium z tytułu podjęcia dalszej nauki przysługuje osobom </w:t>
      </w:r>
      <w:r w:rsidRPr="00B62DCB">
        <w:rPr>
          <w:rFonts w:ascii="Arial" w:hAnsi="Arial" w:cs="Arial"/>
          <w:sz w:val="18"/>
          <w:szCs w:val="18"/>
          <w:u w:val="single"/>
        </w:rPr>
        <w:t>bezrobotnym bez kwalifikacji zawodowych</w:t>
      </w:r>
      <w:r w:rsidRPr="00B62DCB">
        <w:rPr>
          <w:rFonts w:ascii="Arial" w:hAnsi="Arial" w:cs="Arial"/>
          <w:sz w:val="18"/>
          <w:szCs w:val="18"/>
        </w:rPr>
        <w:t xml:space="preserve"> tj. osobom nie posiadającym kwalifikacji do wykonywania jakiegokolwiek zawodu poświadczonych dyplomem, świadectwem, zaświadczeniem instytucji szkoleniowej lub innym dokumentem uprawniającym do wykonywania zawodu. </w:t>
      </w:r>
    </w:p>
    <w:p w14:paraId="70456C6E" w14:textId="3320C9E5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Stypendium przysługuje pod warunkiem podjęcia w okresie 12 miesięcy od dnia zarejestrowania w powiatowym urzędzie pracy dalszej nauki w szkole ponadpodstawowej dla dorosłych, będącej szkołą publiczną lub niepubliczną o</w:t>
      </w:r>
      <w:r>
        <w:rPr>
          <w:rFonts w:ascii="Arial" w:hAnsi="Arial" w:cs="Arial"/>
          <w:sz w:val="18"/>
          <w:szCs w:val="18"/>
        </w:rPr>
        <w:t> </w:t>
      </w:r>
      <w:r w:rsidRPr="00B62DCB">
        <w:rPr>
          <w:rFonts w:ascii="Arial" w:hAnsi="Arial" w:cs="Arial"/>
          <w:sz w:val="18"/>
          <w:szCs w:val="18"/>
        </w:rPr>
        <w:t xml:space="preserve"> uprawnieniach szkoły publicznej, albo w szkole wyższej w </w:t>
      </w:r>
      <w:r>
        <w:rPr>
          <w:rFonts w:ascii="Arial" w:hAnsi="Arial" w:cs="Arial"/>
          <w:sz w:val="18"/>
          <w:szCs w:val="18"/>
        </w:rPr>
        <w:t>formie studiów niestacjonarnych</w:t>
      </w:r>
      <w:r w:rsidR="00B85672">
        <w:rPr>
          <w:rFonts w:ascii="Arial" w:hAnsi="Arial" w:cs="Arial"/>
          <w:sz w:val="18"/>
          <w:szCs w:val="18"/>
        </w:rPr>
        <w:t>.</w:t>
      </w:r>
    </w:p>
    <w:p w14:paraId="21C8803C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Stypendium jest przyznawane w formie decyzji administracyjnej na wniosek bezrobotnego w wysokości 100 % kwoty zasiłku, o którym mowa w art. 72 ust. 1 pkt 1 cytowanej ustawy i jest wypłacane przez okres 12 miesięcy od dnia rozpoczęcia nauki.</w:t>
      </w:r>
    </w:p>
    <w:p w14:paraId="63F92F70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Starosta może podjąć decyzję o kontynuacji wypłacania stypendium do ukończenia nauki zgodnie z programem nauczania.</w:t>
      </w:r>
    </w:p>
    <w:p w14:paraId="40A936CC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Stypendium przysługuje pod warunkiem nieprzekroczenia wysokości dochodu na osobę w rodzinie w rozumieniu przepisów o pomocy społecznej, uprawniającego do świadczeń z pomocy społecznej. Do dochodu nie wlicza się kwoty tego stypendium.</w:t>
      </w:r>
    </w:p>
    <w:p w14:paraId="6A53603B" w14:textId="36A7F951" w:rsidR="00B62DCB" w:rsidRP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Kryterium dochodowe jest badane przez cały okres wypłacania stypendium z tytułu kontynuowania nauki i dochód bezrobotnego nie może przekroczyć wysokości dochodu na osobę w rodzinie w rozumieniu przepisu o pomocy społecznej tj., </w:t>
      </w:r>
    </w:p>
    <w:p w14:paraId="1B9FA654" w14:textId="77777777" w:rsidR="00B62DCB" w:rsidRPr="00B62DCB" w:rsidRDefault="00B62DCB" w:rsidP="00B62DCB">
      <w:pPr>
        <w:pStyle w:val="p0"/>
        <w:numPr>
          <w:ilvl w:val="0"/>
          <w:numId w:val="26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600,00 zł, w przypadku osób gospodarujących we wspólnym gospodarstwie domowym;</w:t>
      </w:r>
    </w:p>
    <w:p w14:paraId="2196371D" w14:textId="77777777" w:rsidR="00B62DCB" w:rsidRDefault="00B62DCB" w:rsidP="00B62DCB">
      <w:pPr>
        <w:pStyle w:val="p0"/>
        <w:numPr>
          <w:ilvl w:val="0"/>
          <w:numId w:val="26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776,00 zł w przypadku osób samotnie gospodarujących.</w:t>
      </w:r>
    </w:p>
    <w:p w14:paraId="77025E61" w14:textId="0BEE3607" w:rsidR="00B62DCB" w:rsidRDefault="00B62DCB" w:rsidP="00B62DCB">
      <w:pPr>
        <w:pStyle w:val="p0"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Jeśli w danym miesiącu kryterium dochodowe zostanie przekroczone, stypendium za ten miesiąc nie przysługuje. Nie</w:t>
      </w:r>
      <w:r w:rsidR="00B85672">
        <w:rPr>
          <w:rFonts w:ascii="Arial" w:hAnsi="Arial" w:cs="Arial"/>
          <w:sz w:val="18"/>
          <w:szCs w:val="18"/>
        </w:rPr>
        <w:t xml:space="preserve"> </w:t>
      </w:r>
      <w:r w:rsidRPr="00B62DCB">
        <w:rPr>
          <w:rFonts w:ascii="Arial" w:hAnsi="Arial" w:cs="Arial"/>
          <w:sz w:val="18"/>
          <w:szCs w:val="18"/>
        </w:rPr>
        <w:t>ma możliwości wydłużenia okresu wypłaty stypendium w tak</w:t>
      </w:r>
      <w:r>
        <w:rPr>
          <w:rFonts w:ascii="Arial" w:hAnsi="Arial" w:cs="Arial"/>
          <w:sz w:val="18"/>
          <w:szCs w:val="18"/>
        </w:rPr>
        <w:t>iej sytuacji o kolejne miesiące.</w:t>
      </w:r>
    </w:p>
    <w:p w14:paraId="6AAA6A7D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Podstawą wypłaty stypendium jest zaświadczenie składane przez bezrobotnego stwierdzające podjęcie lub kontynuowanie nauki.</w:t>
      </w:r>
    </w:p>
    <w:p w14:paraId="051E8EE6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W przypadku przerwania nauki, utraty statusu bezrobotnego lub przekroczenia dochodu stypendium nie przysługuje.</w:t>
      </w:r>
    </w:p>
    <w:p w14:paraId="0CA7F665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Wypłata stypendium jest związana z pobieraniem nauki w danym czasie, w związku z tym nie jest możliwa jego wypłata w czasie urlopu dziekańskiego. Stypendium nie przysługuje także w przypadku powtarzania roku czy semestru. </w:t>
      </w:r>
    </w:p>
    <w:p w14:paraId="11ED5A05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W przypadku podjęcia w trakcie nauki zatrudnienia bezrobotnemu, któremu przyznano stypendium  z tytułu podjęcia dalszej nauki przysługuje stypendium w wysokości 20 % zasiłku, o którym mowa w art. 72 ust. 1 pkt 1 cytowanej ustawy, od dnia podjęcia zatrudnienia, innej pracy zarobkowej lub działalności gospodarczej. </w:t>
      </w:r>
    </w:p>
    <w:p w14:paraId="1910818B" w14:textId="59A31EC6" w:rsidR="00B62DCB" w:rsidRP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W celu uzyskania stypendium należy złożyć wniosek o przyznanie stypendium.                                     </w:t>
      </w:r>
    </w:p>
    <w:p w14:paraId="29466EA4" w14:textId="77777777" w:rsidR="00B62DCB" w:rsidRPr="00B62DCB" w:rsidRDefault="00B62DCB" w:rsidP="00B62DCB">
      <w:pPr>
        <w:pStyle w:val="p0"/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B62DCB">
        <w:rPr>
          <w:rFonts w:ascii="Arial" w:hAnsi="Arial" w:cs="Arial"/>
          <w:sz w:val="18"/>
          <w:szCs w:val="18"/>
          <w:u w:val="single"/>
        </w:rPr>
        <w:t>Do wniosku należy dołączyć:</w:t>
      </w:r>
    </w:p>
    <w:p w14:paraId="0E0F4573" w14:textId="77777777" w:rsidR="00B62DCB" w:rsidRPr="00B62DCB" w:rsidRDefault="00B62DCB" w:rsidP="00B62DCB">
      <w:pPr>
        <w:pStyle w:val="Akapitzlist"/>
        <w:numPr>
          <w:ilvl w:val="0"/>
          <w:numId w:val="27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zaświadczenie wystawione przez szkołę potwierdzające podjęcie (lub kontynuowanie) nauki,</w:t>
      </w:r>
    </w:p>
    <w:p w14:paraId="7AE80545" w14:textId="77777777" w:rsidR="00B62DCB" w:rsidRPr="00B62DCB" w:rsidRDefault="00B62DCB" w:rsidP="00B62DCB">
      <w:pPr>
        <w:pStyle w:val="Akapitzlist"/>
        <w:numPr>
          <w:ilvl w:val="0"/>
          <w:numId w:val="27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oświadczenie o wysokości dochodów w rodzinie (w celu weryfikacji danych należy przedłożyć do wglądu: zaświadczenia o wysokości zarobków osób pracujących, odcinki renty lub emerytury, zaświadczenia o zasiłkach),</w:t>
      </w:r>
    </w:p>
    <w:p w14:paraId="321F269F" w14:textId="77777777" w:rsidR="00B62DCB" w:rsidRPr="00B62DCB" w:rsidRDefault="00B62DCB" w:rsidP="00B62DCB">
      <w:pPr>
        <w:pStyle w:val="Akapitzlist"/>
        <w:numPr>
          <w:ilvl w:val="0"/>
          <w:numId w:val="27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>oświadczenie dotyczące zameldowanych wspólnie z Wnioskodawcą osób ( w celu weryfikacji danych należy przedłożyć do wglądu zaświadczenie o zameldowaniu).</w:t>
      </w:r>
    </w:p>
    <w:p w14:paraId="04A5BB50" w14:textId="77777777" w:rsid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Kompletny wniosek powinien być złożony w terminie do 30 dni od podjęcia nauki.  W przypadku późniejszego złożenia wniosku ewentualne przyznanie stypendium może dotyczyć dopiero okresu kolejnego semestru nauki. </w:t>
      </w:r>
    </w:p>
    <w:p w14:paraId="1B76E254" w14:textId="650FA90D" w:rsidR="00B62DCB" w:rsidRPr="00B62DCB" w:rsidRDefault="00B62DCB" w:rsidP="00B62DCB">
      <w:pPr>
        <w:pStyle w:val="p0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2DCB">
        <w:rPr>
          <w:rFonts w:ascii="Arial" w:hAnsi="Arial" w:cs="Arial"/>
          <w:sz w:val="18"/>
          <w:szCs w:val="18"/>
        </w:rPr>
        <w:t xml:space="preserve">Stypendium na dalszą naukę nie jest świadczeniem obligatoryjnym. W przypadku wyczerpania się środków Funduszu Pracy zaplanowanych na w/w formę wsparcia w bieżącym roku kalendarzowym stypendium na dalszą naukę nie będzie przyznawane. </w:t>
      </w:r>
    </w:p>
    <w:p w14:paraId="3AD57261" w14:textId="77777777" w:rsidR="00B62DCB" w:rsidRPr="00B62DCB" w:rsidRDefault="00B62DCB" w:rsidP="00B62DCB">
      <w:pPr>
        <w:pStyle w:val="p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784004F" w14:textId="4A8330E1" w:rsidR="00B62DCB" w:rsidRPr="00B62DCB" w:rsidRDefault="00B62DCB" w:rsidP="00B62DCB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B62DCB">
        <w:rPr>
          <w:rFonts w:ascii="Arial" w:hAnsi="Arial" w:cs="Arial"/>
          <w:i/>
          <w:sz w:val="18"/>
          <w:szCs w:val="18"/>
        </w:rPr>
        <w:t xml:space="preserve">Zainteresowany bezrobotny składa wniosek o </w:t>
      </w:r>
      <w:r w:rsidRPr="00B62DCB">
        <w:rPr>
          <w:rFonts w:ascii="Arial" w:hAnsi="Arial" w:cs="Arial"/>
          <w:i/>
          <w:iCs/>
          <w:sz w:val="18"/>
          <w:szCs w:val="18"/>
        </w:rPr>
        <w:t xml:space="preserve">przyznanie stypendium na kontynuowanie nauki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</w:t>
      </w:r>
      <w:r w:rsidRPr="00B62DCB">
        <w:rPr>
          <w:rFonts w:ascii="Arial" w:hAnsi="Arial" w:cs="Arial"/>
          <w:i/>
          <w:iCs/>
          <w:sz w:val="18"/>
          <w:szCs w:val="18"/>
        </w:rPr>
        <w:t>do</w:t>
      </w:r>
      <w:r w:rsidRPr="00B62DCB">
        <w:rPr>
          <w:rFonts w:ascii="Arial" w:hAnsi="Arial" w:cs="Arial"/>
          <w:i/>
          <w:sz w:val="18"/>
          <w:szCs w:val="18"/>
        </w:rPr>
        <w:t xml:space="preserve"> Powiatowego Urzędu Pracy w Zgorzelcu. </w:t>
      </w:r>
    </w:p>
    <w:p w14:paraId="4B27A9E9" w14:textId="24D55262" w:rsidR="00B62DCB" w:rsidRPr="00B62DCB" w:rsidRDefault="00B62DCB" w:rsidP="00B62DCB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B62DCB">
        <w:rPr>
          <w:rFonts w:ascii="Arial" w:hAnsi="Arial" w:cs="Arial"/>
          <w:i/>
          <w:sz w:val="18"/>
          <w:szCs w:val="18"/>
        </w:rPr>
        <w:t>Informacje dodatkowe udzielane są w pokoju nr 110 oraz pod numerem telefonu 75 77 70 530.</w:t>
      </w:r>
    </w:p>
    <w:p w14:paraId="4BAE3D44" w14:textId="77777777" w:rsidR="00B62DCB" w:rsidRPr="00B62DCB" w:rsidRDefault="00B62DCB" w:rsidP="00B62DCB">
      <w:pPr>
        <w:spacing w:after="0" w:line="220" w:lineRule="exact"/>
        <w:rPr>
          <w:rFonts w:ascii="Arial" w:hAnsi="Arial" w:cs="Arial"/>
          <w:i/>
          <w:sz w:val="18"/>
          <w:szCs w:val="18"/>
        </w:rPr>
      </w:pPr>
    </w:p>
    <w:p w14:paraId="76712993" w14:textId="77777777" w:rsidR="00B62DCB" w:rsidRPr="00B62DCB" w:rsidRDefault="00B62DCB" w:rsidP="00B62DCB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B62DCB">
        <w:rPr>
          <w:rFonts w:ascii="Arial" w:hAnsi="Arial" w:cs="Arial"/>
          <w:i/>
          <w:sz w:val="18"/>
          <w:szCs w:val="18"/>
        </w:rPr>
        <w:t>Wniosek wraz z kompletem załączników dostępny jest na stronie internetowej urzędu:</w:t>
      </w:r>
    </w:p>
    <w:p w14:paraId="6E54DE5E" w14:textId="77777777" w:rsidR="00B62DCB" w:rsidRPr="00B62DCB" w:rsidRDefault="00B62DCB" w:rsidP="00B62DC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  <w:r w:rsidRPr="00B62DCB">
        <w:rPr>
          <w:rFonts w:ascii="Arial" w:hAnsi="Arial" w:cs="Arial"/>
          <w:i/>
          <w:sz w:val="18"/>
          <w:szCs w:val="18"/>
        </w:rPr>
        <w:t>http://zgorzelec.praca.gov.pl</w:t>
      </w:r>
      <w:r w:rsidRPr="00B62DCB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 w zakładce </w:t>
      </w:r>
    </w:p>
    <w:p w14:paraId="0BD6B545" w14:textId="25F71057" w:rsidR="001945E7" w:rsidRPr="00B62DCB" w:rsidRDefault="00B62DCB" w:rsidP="00B62DC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Cs/>
          <w:i/>
          <w:kern w:val="36"/>
          <w:sz w:val="18"/>
          <w:szCs w:val="18"/>
        </w:rPr>
      </w:pPr>
      <w:r w:rsidRPr="00B62DCB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"Dla bezrobotnych i poszukujących pracy –Podnoszenie kwalifikacji- </w:t>
      </w:r>
      <w:r w:rsidRPr="00B62DCB">
        <w:rPr>
          <w:rFonts w:ascii="Arial" w:hAnsi="Arial" w:cs="Arial"/>
          <w:bCs/>
          <w:i/>
          <w:kern w:val="36"/>
          <w:sz w:val="18"/>
          <w:szCs w:val="18"/>
        </w:rPr>
        <w:t>Stypendium z tytułu podjęcia dalszej nauki”.</w:t>
      </w:r>
    </w:p>
    <w:sectPr w:rsidR="001945E7" w:rsidRPr="00B62DCB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4FB"/>
    <w:multiLevelType w:val="hybridMultilevel"/>
    <w:tmpl w:val="271E26EC"/>
    <w:lvl w:ilvl="0" w:tplc="758AAE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43A"/>
    <w:multiLevelType w:val="hybridMultilevel"/>
    <w:tmpl w:val="BDD2C70C"/>
    <w:lvl w:ilvl="0" w:tplc="C76E3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735"/>
    <w:multiLevelType w:val="multilevel"/>
    <w:tmpl w:val="B27EFD00"/>
    <w:numStyleLink w:val="Styl1"/>
  </w:abstractNum>
  <w:abstractNum w:abstractNumId="9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3DAD"/>
    <w:multiLevelType w:val="hybridMultilevel"/>
    <w:tmpl w:val="9B36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23"/>
  </w:num>
  <w:num w:numId="10">
    <w:abstractNumId w:val="18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6"/>
  </w:num>
  <w:num w:numId="18">
    <w:abstractNumId w:val="25"/>
  </w:num>
  <w:num w:numId="19">
    <w:abstractNumId w:val="11"/>
  </w:num>
  <w:num w:numId="20">
    <w:abstractNumId w:val="24"/>
  </w:num>
  <w:num w:numId="21">
    <w:abstractNumId w:val="26"/>
  </w:num>
  <w:num w:numId="22">
    <w:abstractNumId w:val="16"/>
  </w:num>
  <w:num w:numId="23">
    <w:abstractNumId w:val="8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12B9"/>
    <w:rsid w:val="00064B7C"/>
    <w:rsid w:val="00164DBF"/>
    <w:rsid w:val="001945E7"/>
    <w:rsid w:val="00350DB4"/>
    <w:rsid w:val="00405208"/>
    <w:rsid w:val="005809C2"/>
    <w:rsid w:val="005A3433"/>
    <w:rsid w:val="00615C53"/>
    <w:rsid w:val="00682952"/>
    <w:rsid w:val="00744010"/>
    <w:rsid w:val="00761FEB"/>
    <w:rsid w:val="00785274"/>
    <w:rsid w:val="00791EE2"/>
    <w:rsid w:val="00877E0E"/>
    <w:rsid w:val="008957B7"/>
    <w:rsid w:val="008C5220"/>
    <w:rsid w:val="009329CD"/>
    <w:rsid w:val="00B62DCB"/>
    <w:rsid w:val="00B85672"/>
    <w:rsid w:val="00BB1B76"/>
    <w:rsid w:val="00BF072E"/>
    <w:rsid w:val="00C1351B"/>
    <w:rsid w:val="00C45076"/>
    <w:rsid w:val="00CE0D4E"/>
    <w:rsid w:val="00D714D1"/>
    <w:rsid w:val="00DC6AD4"/>
    <w:rsid w:val="00DD56E3"/>
    <w:rsid w:val="00DE32D2"/>
    <w:rsid w:val="00DE41B9"/>
    <w:rsid w:val="00E1686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  <w:style w:type="paragraph" w:customStyle="1" w:styleId="p0">
    <w:name w:val="p0"/>
    <w:basedOn w:val="Normalny"/>
    <w:rsid w:val="00B62DC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22</cp:revision>
  <cp:lastPrinted>2023-09-01T08:58:00Z</cp:lastPrinted>
  <dcterms:created xsi:type="dcterms:W3CDTF">2023-09-01T05:56:00Z</dcterms:created>
  <dcterms:modified xsi:type="dcterms:W3CDTF">2024-02-14T07:37:00Z</dcterms:modified>
</cp:coreProperties>
</file>