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C59" w:rsidRPr="00466FBD" w:rsidRDefault="00B90C59">
      <w:pPr>
        <w:jc w:val="center"/>
        <w:rPr>
          <w:rFonts w:ascii="Arial" w:hAnsi="Arial" w:cs="Arial"/>
          <w:b/>
          <w:i/>
          <w:color w:val="339966"/>
          <w:u w:val="single"/>
        </w:rPr>
      </w:pPr>
    </w:p>
    <w:p w:rsidR="00B90C59" w:rsidRPr="00466FBD" w:rsidRDefault="00F75605">
      <w:pPr>
        <w:jc w:val="center"/>
        <w:rPr>
          <w:rFonts w:ascii="Tahoma" w:hAnsi="Tahoma" w:cs="Tahoma"/>
          <w:b/>
          <w:i/>
          <w:color w:val="339966"/>
          <w:u w:val="single"/>
        </w:rPr>
      </w:pPr>
      <w:r w:rsidRPr="00466FBD">
        <w:rPr>
          <w:rFonts w:ascii="Tahoma" w:hAnsi="Tahoma" w:cs="Tahoma"/>
          <w:b/>
          <w:i/>
          <w:color w:val="339966"/>
          <w:u w:val="single"/>
        </w:rPr>
        <w:t xml:space="preserve">ZWROT KOSZTÓW WYPOSAŻENIA STANOWISKA PRACY </w:t>
      </w:r>
    </w:p>
    <w:p w:rsidR="00B90C59" w:rsidRPr="00466FBD" w:rsidRDefault="00F75605">
      <w:pPr>
        <w:jc w:val="center"/>
        <w:rPr>
          <w:rFonts w:ascii="Tahoma" w:hAnsi="Tahoma" w:cs="Tahoma"/>
          <w:b/>
          <w:i/>
          <w:color w:val="339966"/>
          <w:u w:val="single"/>
        </w:rPr>
      </w:pPr>
      <w:r w:rsidRPr="00466FBD">
        <w:rPr>
          <w:rFonts w:ascii="Tahoma" w:hAnsi="Tahoma" w:cs="Tahoma"/>
          <w:b/>
          <w:i/>
          <w:color w:val="339966"/>
          <w:u w:val="single"/>
        </w:rPr>
        <w:t>DLA OSOBY NIEPEŁNOSPRAWNEJ</w:t>
      </w:r>
    </w:p>
    <w:p w:rsidR="00B90C59" w:rsidRPr="00466FBD" w:rsidRDefault="00F75605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466FBD">
        <w:rPr>
          <w:rFonts w:ascii="Tahoma" w:hAnsi="Tahoma" w:cs="Tahoma"/>
          <w:b/>
          <w:sz w:val="20"/>
          <w:szCs w:val="20"/>
          <w:u w:val="single"/>
        </w:rPr>
        <w:t xml:space="preserve">Podstawa prawna: </w:t>
      </w:r>
    </w:p>
    <w:p w:rsidR="00B90C59" w:rsidRPr="00466FBD" w:rsidRDefault="00B90C59">
      <w:pPr>
        <w:spacing w:after="0" w:line="240" w:lineRule="auto"/>
        <w:ind w:left="360"/>
        <w:rPr>
          <w:rFonts w:ascii="Tahoma" w:hAnsi="Tahoma" w:cs="Tahoma"/>
          <w:sz w:val="20"/>
          <w:szCs w:val="20"/>
        </w:rPr>
      </w:pPr>
    </w:p>
    <w:p w:rsidR="00B90C59" w:rsidRPr="00466FBD" w:rsidRDefault="00F75605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466FBD">
        <w:rPr>
          <w:rFonts w:ascii="Tahoma" w:hAnsi="Tahoma" w:cs="Tahoma"/>
          <w:sz w:val="20"/>
          <w:szCs w:val="20"/>
        </w:rPr>
        <w:t>art. 26 e ustawy z dnia 27 sierpnia 1997r. o rehabilitacji zawodowej  i społecznej oraz zatru</w:t>
      </w:r>
      <w:r w:rsidR="00466FBD" w:rsidRPr="00466FBD">
        <w:rPr>
          <w:rFonts w:ascii="Tahoma" w:hAnsi="Tahoma" w:cs="Tahoma"/>
          <w:sz w:val="20"/>
          <w:szCs w:val="20"/>
        </w:rPr>
        <w:t>dnianiu osób niepełnosprawnych,</w:t>
      </w:r>
    </w:p>
    <w:p w:rsidR="00B90C59" w:rsidRPr="00466FBD" w:rsidRDefault="00F75605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466FBD">
        <w:rPr>
          <w:rFonts w:ascii="Tahoma" w:hAnsi="Tahoma" w:cs="Tahoma"/>
          <w:sz w:val="20"/>
          <w:szCs w:val="20"/>
        </w:rPr>
        <w:t xml:space="preserve">rozporządzenie Ministra Pracy i Polityki Społecznej z dnia 11 marca 2011r. w sprawie zwrotu kosztów wyposażenia stanowiska  pracy osoby niepełnosprawnej </w:t>
      </w:r>
    </w:p>
    <w:p w:rsidR="00B90C59" w:rsidRPr="00466FBD" w:rsidRDefault="00B90C59">
      <w:pPr>
        <w:spacing w:after="0" w:line="240" w:lineRule="auto"/>
        <w:jc w:val="both"/>
        <w:rPr>
          <w:rFonts w:ascii="Tahoma" w:hAnsi="Tahoma" w:cs="Tahoma"/>
          <w:sz w:val="20"/>
          <w:szCs w:val="20"/>
          <w:u w:val="single"/>
        </w:rPr>
      </w:pPr>
    </w:p>
    <w:p w:rsidR="00B90C59" w:rsidRPr="00466FBD" w:rsidRDefault="00F75605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466FBD">
        <w:rPr>
          <w:rFonts w:ascii="Tahoma" w:hAnsi="Tahoma" w:cs="Tahoma"/>
          <w:b/>
          <w:sz w:val="20"/>
          <w:szCs w:val="20"/>
          <w:u w:val="single"/>
        </w:rPr>
        <w:t xml:space="preserve">Ogólne zasady przyznawania refundacji: </w:t>
      </w:r>
    </w:p>
    <w:p w:rsidR="00B90C59" w:rsidRPr="00466FBD" w:rsidRDefault="00B90C59">
      <w:pPr>
        <w:spacing w:after="0" w:line="240" w:lineRule="auto"/>
        <w:jc w:val="both"/>
        <w:rPr>
          <w:rFonts w:ascii="Tahoma" w:hAnsi="Tahoma" w:cs="Tahoma"/>
          <w:sz w:val="20"/>
          <w:szCs w:val="20"/>
          <w:u w:val="single"/>
        </w:rPr>
      </w:pPr>
    </w:p>
    <w:p w:rsidR="00B90C59" w:rsidRPr="00466FBD" w:rsidRDefault="00F75605">
      <w:pPr>
        <w:numPr>
          <w:ilvl w:val="0"/>
          <w:numId w:val="3"/>
        </w:numPr>
        <w:tabs>
          <w:tab w:val="left" w:pos="360"/>
          <w:tab w:val="left" w:pos="720"/>
        </w:tabs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466FBD">
        <w:rPr>
          <w:rFonts w:ascii="Tahoma" w:hAnsi="Tahoma" w:cs="Tahoma"/>
          <w:sz w:val="20"/>
          <w:szCs w:val="20"/>
        </w:rPr>
        <w:t xml:space="preserve">O przyznanie środków może się ubiegać </w:t>
      </w:r>
      <w:r w:rsidRPr="00466FBD">
        <w:rPr>
          <w:rFonts w:ascii="Tahoma" w:hAnsi="Tahoma" w:cs="Tahoma"/>
          <w:sz w:val="20"/>
          <w:szCs w:val="20"/>
          <w:u w:val="single"/>
        </w:rPr>
        <w:t>pracodawca</w:t>
      </w:r>
      <w:r w:rsidR="00EB4630">
        <w:rPr>
          <w:rFonts w:ascii="Tahoma" w:hAnsi="Tahoma" w:cs="Tahoma"/>
          <w:sz w:val="20"/>
          <w:szCs w:val="20"/>
          <w:u w:val="single"/>
        </w:rPr>
        <w:t xml:space="preserve"> </w:t>
      </w:r>
      <w:r w:rsidR="00EB4630" w:rsidRPr="00EB4630">
        <w:rPr>
          <w:rFonts w:ascii="Tahoma" w:hAnsi="Tahoma" w:cs="Tahoma"/>
          <w:sz w:val="20"/>
          <w:szCs w:val="20"/>
        </w:rPr>
        <w:t>prowadzący działalność co najmniej przez okres 12 miesięcy</w:t>
      </w:r>
      <w:r w:rsidRPr="00466FBD">
        <w:rPr>
          <w:rFonts w:ascii="Tahoma" w:hAnsi="Tahoma" w:cs="Tahoma"/>
          <w:sz w:val="20"/>
          <w:szCs w:val="20"/>
        </w:rPr>
        <w:t xml:space="preserve">, który przez okres co najmniej 36 miesięcy zatrudni osobę niepełnosprawną, zarejestrowaną  w powiatowym urzędzie pracy jako bezrobotna lub </w:t>
      </w:r>
      <w:r w:rsidR="00C0166A">
        <w:rPr>
          <w:rFonts w:ascii="Tahoma" w:hAnsi="Tahoma" w:cs="Tahoma"/>
          <w:sz w:val="20"/>
          <w:szCs w:val="20"/>
        </w:rPr>
        <w:t>poszukująca pracy niepozostająca</w:t>
      </w:r>
      <w:r w:rsidRPr="00466FBD">
        <w:rPr>
          <w:rFonts w:ascii="Tahoma" w:hAnsi="Tahoma" w:cs="Tahoma"/>
          <w:sz w:val="20"/>
          <w:szCs w:val="20"/>
        </w:rPr>
        <w:t xml:space="preserve">  w zatrudnieniu. </w:t>
      </w:r>
    </w:p>
    <w:p w:rsidR="00B90C59" w:rsidRPr="00466FBD" w:rsidRDefault="00F75605">
      <w:pPr>
        <w:numPr>
          <w:ilvl w:val="0"/>
          <w:numId w:val="2"/>
        </w:numPr>
        <w:tabs>
          <w:tab w:val="left" w:pos="360"/>
          <w:tab w:val="left" w:pos="720"/>
        </w:tabs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466FBD">
        <w:rPr>
          <w:rFonts w:ascii="Tahoma" w:hAnsi="Tahoma" w:cs="Tahoma"/>
          <w:sz w:val="20"/>
          <w:szCs w:val="20"/>
        </w:rPr>
        <w:t>Wniosek składa się do powiatowego urzędu pracy właściwego ze względu na miejsce zarejestrowania osoby niepełnosprawnej według wzoru określonego w rozporządzeniu wraz                          z załącznikami określonymi przez Dyrektora Powiatowego Urzędu Pracy.</w:t>
      </w:r>
    </w:p>
    <w:p w:rsidR="00B90C59" w:rsidRPr="00466FBD" w:rsidRDefault="00F75605">
      <w:pPr>
        <w:numPr>
          <w:ilvl w:val="0"/>
          <w:numId w:val="2"/>
        </w:numPr>
        <w:tabs>
          <w:tab w:val="left" w:pos="360"/>
          <w:tab w:val="left" w:pos="720"/>
        </w:tabs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466FBD">
        <w:rPr>
          <w:rFonts w:ascii="Tahoma" w:hAnsi="Tahoma" w:cs="Tahoma"/>
          <w:sz w:val="20"/>
          <w:szCs w:val="20"/>
        </w:rPr>
        <w:t>Zwrot kosztów obejmuje:</w:t>
      </w:r>
      <w:bookmarkStart w:id="0" w:name="_GoBack"/>
      <w:bookmarkEnd w:id="0"/>
    </w:p>
    <w:p w:rsidR="00B90C59" w:rsidRPr="00466FBD" w:rsidRDefault="00F75605">
      <w:pPr>
        <w:numPr>
          <w:ilvl w:val="1"/>
          <w:numId w:val="2"/>
        </w:numPr>
        <w:tabs>
          <w:tab w:val="left" w:pos="720"/>
          <w:tab w:val="left" w:pos="1440"/>
        </w:tabs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466FBD">
        <w:rPr>
          <w:rFonts w:ascii="Tahoma" w:hAnsi="Tahoma" w:cs="Tahoma"/>
          <w:sz w:val="20"/>
          <w:szCs w:val="20"/>
        </w:rPr>
        <w:t xml:space="preserve">udokumentowane koszty zakupu lub wytworzenia </w:t>
      </w:r>
      <w:r w:rsidR="00754F33">
        <w:rPr>
          <w:rFonts w:ascii="Tahoma" w:hAnsi="Tahoma" w:cs="Tahoma"/>
          <w:sz w:val="20"/>
          <w:szCs w:val="20"/>
        </w:rPr>
        <w:t xml:space="preserve">wyposażenia </w:t>
      </w:r>
      <w:r w:rsidRPr="00466FBD">
        <w:rPr>
          <w:rFonts w:ascii="Tahoma" w:hAnsi="Tahoma" w:cs="Tahoma"/>
          <w:sz w:val="20"/>
          <w:szCs w:val="20"/>
        </w:rPr>
        <w:t>stanowiska pracy, na którym będzie wykonywać pracę osoba niepełnosprawna,</w:t>
      </w:r>
    </w:p>
    <w:p w:rsidR="00B90C59" w:rsidRPr="00466FBD" w:rsidRDefault="00C0166A">
      <w:pPr>
        <w:numPr>
          <w:ilvl w:val="1"/>
          <w:numId w:val="2"/>
        </w:numPr>
        <w:tabs>
          <w:tab w:val="left" w:pos="720"/>
          <w:tab w:val="left" w:pos="1440"/>
        </w:tabs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kwotę niepodlegającego</w:t>
      </w:r>
      <w:r w:rsidR="00F75605" w:rsidRPr="00466FBD">
        <w:rPr>
          <w:rFonts w:ascii="Tahoma" w:hAnsi="Tahoma" w:cs="Tahoma"/>
          <w:sz w:val="20"/>
          <w:szCs w:val="20"/>
        </w:rPr>
        <w:t xml:space="preserve"> odliczeniu: podatku od towarów i usług, podatku akcyzowego związanych z przedmiotami opodatkowania określonymi powyżej.</w:t>
      </w:r>
    </w:p>
    <w:p w:rsidR="00B90C59" w:rsidRPr="00466FBD" w:rsidRDefault="00F75605">
      <w:pPr>
        <w:numPr>
          <w:ilvl w:val="0"/>
          <w:numId w:val="2"/>
        </w:numPr>
        <w:tabs>
          <w:tab w:val="left" w:pos="540"/>
          <w:tab w:val="left" w:pos="720"/>
        </w:tabs>
        <w:spacing w:after="0" w:line="240" w:lineRule="auto"/>
        <w:ind w:left="540" w:hanging="540"/>
        <w:jc w:val="both"/>
        <w:rPr>
          <w:rFonts w:ascii="Tahoma" w:hAnsi="Tahoma" w:cs="Tahoma"/>
          <w:sz w:val="20"/>
          <w:szCs w:val="20"/>
        </w:rPr>
      </w:pPr>
      <w:r w:rsidRPr="00466FBD">
        <w:rPr>
          <w:rFonts w:ascii="Tahoma" w:hAnsi="Tahoma" w:cs="Tahoma"/>
          <w:sz w:val="20"/>
          <w:szCs w:val="20"/>
        </w:rPr>
        <w:t>Pracodawca może otrzymać środki PFRON w wysokości określonej  w zawartej umowie, nie większej jednak niż 15 – krotność przeciętnego wynagrodzenia.</w:t>
      </w:r>
    </w:p>
    <w:p w:rsidR="00B90C59" w:rsidRPr="00466FBD" w:rsidRDefault="00F75605">
      <w:pPr>
        <w:numPr>
          <w:ilvl w:val="0"/>
          <w:numId w:val="2"/>
        </w:numPr>
        <w:tabs>
          <w:tab w:val="left" w:pos="540"/>
          <w:tab w:val="left" w:pos="720"/>
        </w:tabs>
        <w:spacing w:after="0" w:line="240" w:lineRule="auto"/>
        <w:ind w:left="540" w:hanging="540"/>
        <w:jc w:val="both"/>
        <w:rPr>
          <w:rFonts w:ascii="Tahoma" w:hAnsi="Tahoma" w:cs="Tahoma"/>
          <w:sz w:val="20"/>
          <w:szCs w:val="20"/>
        </w:rPr>
      </w:pPr>
      <w:r w:rsidRPr="00466FBD">
        <w:rPr>
          <w:rFonts w:ascii="Tahoma" w:hAnsi="Tahoma" w:cs="Tahoma"/>
          <w:sz w:val="20"/>
          <w:szCs w:val="20"/>
        </w:rPr>
        <w:t xml:space="preserve">Przyznawane środki są udzielane zgodnie z zasadami pomocy de </w:t>
      </w:r>
      <w:proofErr w:type="spellStart"/>
      <w:r w:rsidRPr="00466FBD">
        <w:rPr>
          <w:rFonts w:ascii="Tahoma" w:hAnsi="Tahoma" w:cs="Tahoma"/>
          <w:sz w:val="20"/>
          <w:szCs w:val="20"/>
        </w:rPr>
        <w:t>minimis</w:t>
      </w:r>
      <w:proofErr w:type="spellEnd"/>
      <w:r w:rsidRPr="00466FBD">
        <w:rPr>
          <w:rFonts w:ascii="Tahoma" w:hAnsi="Tahoma" w:cs="Tahoma"/>
          <w:sz w:val="20"/>
          <w:szCs w:val="20"/>
        </w:rPr>
        <w:t>.</w:t>
      </w:r>
    </w:p>
    <w:p w:rsidR="00B90C59" w:rsidRPr="00466FBD" w:rsidRDefault="00F75605">
      <w:pPr>
        <w:numPr>
          <w:ilvl w:val="0"/>
          <w:numId w:val="2"/>
        </w:numPr>
        <w:tabs>
          <w:tab w:val="left" w:pos="360"/>
          <w:tab w:val="left" w:pos="720"/>
        </w:tabs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466FBD">
        <w:rPr>
          <w:rFonts w:ascii="Tahoma" w:hAnsi="Tahoma" w:cs="Tahoma"/>
          <w:sz w:val="20"/>
          <w:szCs w:val="20"/>
        </w:rPr>
        <w:t>Warunki zwrotu kosztów:</w:t>
      </w:r>
    </w:p>
    <w:p w:rsidR="00B90C59" w:rsidRPr="00466FBD" w:rsidRDefault="00F75605">
      <w:pPr>
        <w:numPr>
          <w:ilvl w:val="1"/>
          <w:numId w:val="2"/>
        </w:numPr>
        <w:tabs>
          <w:tab w:val="left" w:pos="720"/>
          <w:tab w:val="left" w:pos="1440"/>
        </w:tabs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466FBD">
        <w:rPr>
          <w:rFonts w:ascii="Tahoma" w:hAnsi="Tahoma" w:cs="Tahoma"/>
          <w:sz w:val="20"/>
          <w:szCs w:val="20"/>
        </w:rPr>
        <w:t xml:space="preserve">poniesienie kosztów związanych z wyposażeniem stanowiska pracy po zawarciu umowy ze starostą , </w:t>
      </w:r>
    </w:p>
    <w:p w:rsidR="00B90C59" w:rsidRPr="00466FBD" w:rsidRDefault="00F75605">
      <w:pPr>
        <w:numPr>
          <w:ilvl w:val="1"/>
          <w:numId w:val="2"/>
        </w:numPr>
        <w:tabs>
          <w:tab w:val="left" w:pos="720"/>
          <w:tab w:val="left" w:pos="1440"/>
        </w:tabs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466FBD">
        <w:rPr>
          <w:rFonts w:ascii="Tahoma" w:hAnsi="Tahoma" w:cs="Tahoma"/>
          <w:sz w:val="20"/>
          <w:szCs w:val="20"/>
        </w:rPr>
        <w:t>zobowiązanie do zatrudniania osoby niepełnosprawnej skierowanej przez Urząd Pracy przez okres co najmniej 36 miesięcy,</w:t>
      </w:r>
    </w:p>
    <w:p w:rsidR="00B90C59" w:rsidRPr="00466FBD" w:rsidRDefault="00F75605">
      <w:pPr>
        <w:numPr>
          <w:ilvl w:val="1"/>
          <w:numId w:val="2"/>
        </w:numPr>
        <w:tabs>
          <w:tab w:val="left" w:pos="720"/>
          <w:tab w:val="left" w:pos="1440"/>
        </w:tabs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466FBD">
        <w:rPr>
          <w:rFonts w:ascii="Tahoma" w:hAnsi="Tahoma" w:cs="Tahoma"/>
          <w:sz w:val="20"/>
          <w:szCs w:val="20"/>
        </w:rPr>
        <w:t>uzyskanie pozytywnej opinii Państwowej Inspekcji Pracy  odpowiednio o przystosowaniu stanowiska pracy do potrzeb wynikających z niepełnosprawności osoby zatrudnionej na tym stanowisku lub o spełnieniu warunków bezpieczeństwa i higieny pracy na tym stanowisku,</w:t>
      </w:r>
    </w:p>
    <w:p w:rsidR="00B90C59" w:rsidRPr="00466FBD" w:rsidRDefault="00F75605">
      <w:pPr>
        <w:numPr>
          <w:ilvl w:val="1"/>
          <w:numId w:val="2"/>
        </w:numPr>
        <w:tabs>
          <w:tab w:val="left" w:pos="720"/>
          <w:tab w:val="left" w:pos="1440"/>
        </w:tabs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466FBD">
        <w:rPr>
          <w:rFonts w:ascii="Tahoma" w:hAnsi="Tahoma" w:cs="Tahoma"/>
          <w:sz w:val="20"/>
          <w:szCs w:val="20"/>
        </w:rPr>
        <w:t xml:space="preserve">zakup wyposażenia objętego refundacją udokumentowany fakturą, rachunkiem </w:t>
      </w:r>
      <w:r w:rsidR="00370FBF">
        <w:rPr>
          <w:rFonts w:ascii="Tahoma" w:hAnsi="Tahoma" w:cs="Tahoma"/>
          <w:sz w:val="20"/>
          <w:szCs w:val="20"/>
        </w:rPr>
        <w:t>imienny</w:t>
      </w:r>
      <w:r w:rsidR="0080261B">
        <w:rPr>
          <w:rFonts w:ascii="Tahoma" w:hAnsi="Tahoma" w:cs="Tahoma"/>
          <w:sz w:val="20"/>
          <w:szCs w:val="20"/>
        </w:rPr>
        <w:t>m.</w:t>
      </w:r>
    </w:p>
    <w:p w:rsidR="00B90C59" w:rsidRPr="00466FBD" w:rsidRDefault="00F75605">
      <w:pPr>
        <w:numPr>
          <w:ilvl w:val="0"/>
          <w:numId w:val="2"/>
        </w:numPr>
        <w:tabs>
          <w:tab w:val="left" w:pos="360"/>
          <w:tab w:val="left" w:pos="720"/>
        </w:tabs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466FBD">
        <w:rPr>
          <w:rFonts w:ascii="Tahoma" w:hAnsi="Tahoma" w:cs="Tahoma"/>
          <w:sz w:val="20"/>
          <w:szCs w:val="20"/>
        </w:rPr>
        <w:t>Wniosek jest sprawdzany pod względem rachunkowy</w:t>
      </w:r>
      <w:r w:rsidR="00370FBF">
        <w:rPr>
          <w:rFonts w:ascii="Tahoma" w:hAnsi="Tahoma" w:cs="Tahoma"/>
          <w:sz w:val="20"/>
          <w:szCs w:val="20"/>
        </w:rPr>
        <w:t>m i formalnym oraz oceniany wg n</w:t>
      </w:r>
      <w:r w:rsidRPr="00466FBD">
        <w:rPr>
          <w:rFonts w:ascii="Tahoma" w:hAnsi="Tahoma" w:cs="Tahoma"/>
          <w:sz w:val="20"/>
          <w:szCs w:val="20"/>
        </w:rPr>
        <w:t>/w kryteriów:</w:t>
      </w:r>
    </w:p>
    <w:p w:rsidR="00B90C59" w:rsidRPr="00466FBD" w:rsidRDefault="00F75605">
      <w:pPr>
        <w:numPr>
          <w:ilvl w:val="1"/>
          <w:numId w:val="2"/>
        </w:numPr>
        <w:tabs>
          <w:tab w:val="left" w:pos="720"/>
          <w:tab w:val="left" w:pos="1440"/>
        </w:tabs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466FBD">
        <w:rPr>
          <w:rFonts w:ascii="Tahoma" w:hAnsi="Tahoma" w:cs="Tahoma"/>
          <w:sz w:val="20"/>
          <w:szCs w:val="20"/>
        </w:rPr>
        <w:t>potrzeby lokalnego rynku pracy,</w:t>
      </w:r>
    </w:p>
    <w:p w:rsidR="00B90C59" w:rsidRPr="00466FBD" w:rsidRDefault="00F75605">
      <w:pPr>
        <w:numPr>
          <w:ilvl w:val="1"/>
          <w:numId w:val="2"/>
        </w:numPr>
        <w:tabs>
          <w:tab w:val="left" w:pos="720"/>
          <w:tab w:val="left" w:pos="1440"/>
        </w:tabs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466FBD">
        <w:rPr>
          <w:rFonts w:ascii="Tahoma" w:hAnsi="Tahoma" w:cs="Tahoma"/>
          <w:sz w:val="20"/>
          <w:szCs w:val="20"/>
        </w:rPr>
        <w:t>liczba osób niepełnosprawnych o określonych kwalifikacjach, zarejestrowanych                                w powiatowym urzędzie pracy,</w:t>
      </w:r>
    </w:p>
    <w:p w:rsidR="00B90C59" w:rsidRPr="00466FBD" w:rsidRDefault="00F75605">
      <w:pPr>
        <w:numPr>
          <w:ilvl w:val="1"/>
          <w:numId w:val="2"/>
        </w:numPr>
        <w:tabs>
          <w:tab w:val="left" w:pos="720"/>
          <w:tab w:val="left" w:pos="1440"/>
        </w:tabs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466FBD">
        <w:rPr>
          <w:rFonts w:ascii="Tahoma" w:hAnsi="Tahoma" w:cs="Tahoma"/>
          <w:sz w:val="20"/>
          <w:szCs w:val="20"/>
        </w:rPr>
        <w:t>koszty wyposażenia stanowiska pracy,</w:t>
      </w:r>
    </w:p>
    <w:p w:rsidR="00B90C59" w:rsidRPr="00466FBD" w:rsidRDefault="00F75605">
      <w:pPr>
        <w:numPr>
          <w:ilvl w:val="1"/>
          <w:numId w:val="2"/>
        </w:numPr>
        <w:tabs>
          <w:tab w:val="left" w:pos="720"/>
          <w:tab w:val="left" w:pos="1440"/>
        </w:tabs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466FBD">
        <w:rPr>
          <w:rFonts w:ascii="Tahoma" w:hAnsi="Tahoma" w:cs="Tahoma"/>
          <w:sz w:val="20"/>
          <w:szCs w:val="20"/>
        </w:rPr>
        <w:t>wkład pracodawcy w wyposażenie tworzonego stanowiska</w:t>
      </w:r>
      <w:r w:rsidR="00754F33">
        <w:rPr>
          <w:rFonts w:ascii="Tahoma" w:hAnsi="Tahoma" w:cs="Tahoma"/>
          <w:sz w:val="20"/>
          <w:szCs w:val="20"/>
        </w:rPr>
        <w:t xml:space="preserve"> pracy</w:t>
      </w:r>
      <w:r w:rsidRPr="00466FBD">
        <w:rPr>
          <w:rFonts w:ascii="Tahoma" w:hAnsi="Tahoma" w:cs="Tahoma"/>
          <w:sz w:val="20"/>
          <w:szCs w:val="20"/>
        </w:rPr>
        <w:t>,</w:t>
      </w:r>
    </w:p>
    <w:p w:rsidR="00B90C59" w:rsidRPr="00466FBD" w:rsidRDefault="00F75605">
      <w:pPr>
        <w:numPr>
          <w:ilvl w:val="1"/>
          <w:numId w:val="2"/>
        </w:numPr>
        <w:tabs>
          <w:tab w:val="left" w:pos="720"/>
          <w:tab w:val="left" w:pos="1440"/>
        </w:tabs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466FBD">
        <w:rPr>
          <w:rFonts w:ascii="Tahoma" w:hAnsi="Tahoma" w:cs="Tahoma"/>
          <w:sz w:val="20"/>
          <w:szCs w:val="20"/>
        </w:rPr>
        <w:t>wysokość posiadanych środków PFRON przeznaczonych na ten cel w danym roku,</w:t>
      </w:r>
    </w:p>
    <w:p w:rsidR="00B90C59" w:rsidRPr="00466FBD" w:rsidRDefault="00F75605">
      <w:pPr>
        <w:numPr>
          <w:ilvl w:val="1"/>
          <w:numId w:val="2"/>
        </w:numPr>
        <w:tabs>
          <w:tab w:val="left" w:pos="720"/>
          <w:tab w:val="left" w:pos="1440"/>
        </w:tabs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466FBD">
        <w:rPr>
          <w:rFonts w:ascii="Tahoma" w:hAnsi="Tahoma" w:cs="Tahoma"/>
          <w:sz w:val="20"/>
          <w:szCs w:val="20"/>
        </w:rPr>
        <w:t xml:space="preserve">formy zabezpieczenia zwrotu środków. </w:t>
      </w:r>
    </w:p>
    <w:p w:rsidR="00B90C59" w:rsidRPr="00C0166A" w:rsidRDefault="00F75605" w:rsidP="00C0166A">
      <w:pPr>
        <w:numPr>
          <w:ilvl w:val="0"/>
          <w:numId w:val="2"/>
        </w:numPr>
        <w:tabs>
          <w:tab w:val="left" w:pos="540"/>
          <w:tab w:val="left" w:pos="720"/>
        </w:tabs>
        <w:spacing w:after="0" w:line="240" w:lineRule="auto"/>
        <w:ind w:left="540" w:hanging="540"/>
        <w:jc w:val="both"/>
        <w:rPr>
          <w:rFonts w:ascii="Tahoma" w:hAnsi="Tahoma" w:cs="Tahoma"/>
          <w:sz w:val="20"/>
          <w:szCs w:val="20"/>
        </w:rPr>
      </w:pPr>
      <w:r w:rsidRPr="00466FBD">
        <w:rPr>
          <w:rFonts w:ascii="Tahoma" w:hAnsi="Tahoma" w:cs="Tahoma"/>
          <w:sz w:val="20"/>
          <w:szCs w:val="20"/>
        </w:rPr>
        <w:t>Formami zabezpieczenia ewentualnego zwrotu otrzymanej refundacji mogą być: poręczenie cywilne, weksel z poręczeniem wekslowym ( awal), gwarancja bankowa, zastawa na prawach lub rzeczach, blokada rachunku bankowego, akt notarialny o poddaniu się egzekucji przez dłużnika. Starosta dokonuje oceny proponowanego zabezpieczenia pod względem możliwości skuteczności egzekucji ewentualnego zwrotu środków i określa termin jego złożenia.</w:t>
      </w:r>
    </w:p>
    <w:p w:rsidR="00B90C59" w:rsidRPr="00466FBD" w:rsidRDefault="00F75605">
      <w:pPr>
        <w:numPr>
          <w:ilvl w:val="0"/>
          <w:numId w:val="2"/>
        </w:numPr>
        <w:tabs>
          <w:tab w:val="left" w:pos="540"/>
          <w:tab w:val="left" w:pos="720"/>
        </w:tabs>
        <w:spacing w:after="0" w:line="240" w:lineRule="auto"/>
        <w:ind w:left="540" w:hanging="540"/>
        <w:jc w:val="both"/>
        <w:rPr>
          <w:rFonts w:ascii="Tahoma" w:hAnsi="Tahoma" w:cs="Tahoma"/>
          <w:sz w:val="20"/>
          <w:szCs w:val="20"/>
        </w:rPr>
      </w:pPr>
      <w:r w:rsidRPr="00466FBD">
        <w:rPr>
          <w:rFonts w:ascii="Tahoma" w:hAnsi="Tahoma" w:cs="Tahoma"/>
          <w:sz w:val="20"/>
          <w:szCs w:val="20"/>
        </w:rPr>
        <w:t>O uwzględnieniu lub odmowie uwzględnienia wniosku Pracodawca zostaje poinformowany                   w formie pisemnej w terminie do 30 dni od dnia złożenia wniosku  i innych niezbędnych do jego rozpatrzenia dokumentów. W przypadku, gdy wniosek zawiera braki Pracodawca zostaje wezwany do ich usunięcia  w terminie 14 dni.</w:t>
      </w:r>
    </w:p>
    <w:p w:rsidR="00B90C59" w:rsidRPr="00466FBD" w:rsidRDefault="00F75605">
      <w:pPr>
        <w:numPr>
          <w:ilvl w:val="0"/>
          <w:numId w:val="2"/>
        </w:numPr>
        <w:tabs>
          <w:tab w:val="left" w:pos="540"/>
          <w:tab w:val="left" w:pos="720"/>
        </w:tabs>
        <w:spacing w:after="0" w:line="240" w:lineRule="auto"/>
        <w:ind w:left="540" w:hanging="540"/>
        <w:jc w:val="both"/>
        <w:rPr>
          <w:rFonts w:ascii="Tahoma" w:hAnsi="Tahoma" w:cs="Tahoma"/>
          <w:sz w:val="20"/>
          <w:szCs w:val="20"/>
        </w:rPr>
      </w:pPr>
      <w:r w:rsidRPr="00466FBD">
        <w:rPr>
          <w:rFonts w:ascii="Tahoma" w:hAnsi="Tahoma" w:cs="Tahoma"/>
          <w:sz w:val="20"/>
          <w:szCs w:val="20"/>
        </w:rPr>
        <w:lastRenderedPageBreak/>
        <w:t xml:space="preserve">Przyznanie środków jest dokonywane na podstawie umowy zawartej na piśmie. Przed zawarciem umowy Pracodawca jest wzywany do przeprowadzenia negocjacji, w wyniku których ustalane są ważniejsze postanowienia umowy. </w:t>
      </w:r>
    </w:p>
    <w:p w:rsidR="00B90C59" w:rsidRPr="00466FBD" w:rsidRDefault="00F75605">
      <w:pPr>
        <w:numPr>
          <w:ilvl w:val="0"/>
          <w:numId w:val="2"/>
        </w:numPr>
        <w:tabs>
          <w:tab w:val="left" w:pos="540"/>
          <w:tab w:val="left" w:pos="720"/>
        </w:tabs>
        <w:spacing w:after="0" w:line="240" w:lineRule="auto"/>
        <w:ind w:left="540" w:hanging="540"/>
        <w:jc w:val="both"/>
        <w:rPr>
          <w:rFonts w:ascii="Tahoma" w:hAnsi="Tahoma" w:cs="Tahoma"/>
          <w:sz w:val="20"/>
          <w:szCs w:val="20"/>
        </w:rPr>
      </w:pPr>
      <w:r w:rsidRPr="00466FBD">
        <w:rPr>
          <w:rFonts w:ascii="Tahoma" w:hAnsi="Tahoma" w:cs="Tahoma"/>
          <w:sz w:val="20"/>
          <w:szCs w:val="20"/>
        </w:rPr>
        <w:t>Pracodawca jest zobowiązany do zwro</w:t>
      </w:r>
      <w:r w:rsidR="00466FBD">
        <w:rPr>
          <w:rFonts w:ascii="Tahoma" w:hAnsi="Tahoma" w:cs="Tahoma"/>
          <w:sz w:val="20"/>
          <w:szCs w:val="20"/>
        </w:rPr>
        <w:t xml:space="preserve">tu otrzymanej refundacji wraz  </w:t>
      </w:r>
      <w:r w:rsidRPr="00466FBD">
        <w:rPr>
          <w:rFonts w:ascii="Tahoma" w:hAnsi="Tahoma" w:cs="Tahoma"/>
          <w:sz w:val="20"/>
          <w:szCs w:val="20"/>
        </w:rPr>
        <w:t>z odsetkami naliczonymi od dnia jej otrzymania w wysokości określonej jak dla zaległości podatkowyc</w:t>
      </w:r>
      <w:r w:rsidR="00466FBD">
        <w:rPr>
          <w:rFonts w:ascii="Tahoma" w:hAnsi="Tahoma" w:cs="Tahoma"/>
          <w:sz w:val="20"/>
          <w:szCs w:val="20"/>
        </w:rPr>
        <w:t xml:space="preserve">h w terminie </w:t>
      </w:r>
      <w:r w:rsidRPr="00466FBD">
        <w:rPr>
          <w:rFonts w:ascii="Tahoma" w:hAnsi="Tahoma" w:cs="Tahoma"/>
          <w:sz w:val="20"/>
          <w:szCs w:val="20"/>
        </w:rPr>
        <w:t xml:space="preserve">3 miesięcy od dnia otrzymania wezwania do zapłaty lub ujawnienia naruszenia co najmniej jednego </w:t>
      </w:r>
      <w:r w:rsidR="00466FBD">
        <w:rPr>
          <w:rFonts w:ascii="Tahoma" w:hAnsi="Tahoma" w:cs="Tahoma"/>
          <w:sz w:val="20"/>
          <w:szCs w:val="20"/>
        </w:rPr>
        <w:t xml:space="preserve">                             </w:t>
      </w:r>
      <w:r w:rsidRPr="00466FBD">
        <w:rPr>
          <w:rFonts w:ascii="Tahoma" w:hAnsi="Tahoma" w:cs="Tahoma"/>
          <w:sz w:val="20"/>
          <w:szCs w:val="20"/>
        </w:rPr>
        <w:t xml:space="preserve">z warunków umowy. </w:t>
      </w:r>
    </w:p>
    <w:p w:rsidR="00B90C59" w:rsidRPr="00466FBD" w:rsidRDefault="00F75605">
      <w:pPr>
        <w:numPr>
          <w:ilvl w:val="0"/>
          <w:numId w:val="2"/>
        </w:numPr>
        <w:tabs>
          <w:tab w:val="left" w:pos="540"/>
          <w:tab w:val="left" w:pos="720"/>
        </w:tabs>
        <w:spacing w:after="0" w:line="240" w:lineRule="auto"/>
        <w:ind w:left="540" w:hanging="540"/>
        <w:jc w:val="both"/>
        <w:rPr>
          <w:rFonts w:ascii="Tahoma" w:hAnsi="Tahoma" w:cs="Tahoma"/>
          <w:sz w:val="20"/>
          <w:szCs w:val="20"/>
        </w:rPr>
      </w:pPr>
      <w:r w:rsidRPr="00466FBD">
        <w:rPr>
          <w:rFonts w:ascii="Tahoma" w:hAnsi="Tahoma" w:cs="Tahoma"/>
          <w:sz w:val="20"/>
          <w:szCs w:val="20"/>
        </w:rPr>
        <w:t xml:space="preserve">Jeżeli okres zatrudnienia osoby niepełnosprawnej będzie krótszy niż 36 miesięcy, Pracodawca jest obowiązany zwrócić środki w wysokości równej 1/36 ogólnej kwoty zwrotu za każdy miesiąc brakujący do upływu okresu 36 miesięcy, jednak w wysokości nie mniejszej niż 1/6 otrzymanej kwoty. Pracodawca dokonuje zwrotu w terminie 3 miesięcy od dnia rozwiązania stosunku pracy </w:t>
      </w:r>
      <w:r w:rsidR="00466FBD">
        <w:rPr>
          <w:rFonts w:ascii="Tahoma" w:hAnsi="Tahoma" w:cs="Tahoma"/>
          <w:sz w:val="20"/>
          <w:szCs w:val="20"/>
        </w:rPr>
        <w:t xml:space="preserve"> </w:t>
      </w:r>
      <w:r w:rsidRPr="00466FBD">
        <w:rPr>
          <w:rFonts w:ascii="Tahoma" w:hAnsi="Tahoma" w:cs="Tahoma"/>
          <w:sz w:val="20"/>
          <w:szCs w:val="20"/>
        </w:rPr>
        <w:t xml:space="preserve">z osobą niepełnosprawną. </w:t>
      </w:r>
    </w:p>
    <w:p w:rsidR="00B90C59" w:rsidRPr="00466FBD" w:rsidRDefault="00F75605">
      <w:pPr>
        <w:numPr>
          <w:ilvl w:val="0"/>
          <w:numId w:val="2"/>
        </w:numPr>
        <w:tabs>
          <w:tab w:val="left" w:pos="540"/>
          <w:tab w:val="left" w:pos="720"/>
        </w:tabs>
        <w:spacing w:after="0" w:line="240" w:lineRule="auto"/>
        <w:ind w:left="540" w:hanging="540"/>
        <w:jc w:val="both"/>
        <w:rPr>
          <w:rFonts w:ascii="Tahoma" w:hAnsi="Tahoma" w:cs="Tahoma"/>
          <w:sz w:val="20"/>
          <w:szCs w:val="20"/>
        </w:rPr>
      </w:pPr>
      <w:r w:rsidRPr="00466FBD">
        <w:rPr>
          <w:rFonts w:ascii="Tahoma" w:hAnsi="Tahoma" w:cs="Tahoma"/>
          <w:sz w:val="20"/>
          <w:szCs w:val="20"/>
        </w:rPr>
        <w:t xml:space="preserve">Pracodawca nie zwraca środków jeżeli zatrudni w terminie 3 miesięcy od dnia rozwiązania stosunku pracy z osobą niepełnosprawną inną osobę niepełnosprawną, zarejestrowaną                         w powiatowym urzędzie pracy jako bezrobotna lub poszukująca pracy niepozostająca                                w zatrudnieniu, przy czym wynikająca z tego powodu przerwa nie jest wliczana do okresu                  36 miesięcy wymaganego zatrudnienia osoby niepełnosprawnej na wyposażonym stanowisku pracy. </w:t>
      </w:r>
    </w:p>
    <w:p w:rsidR="00B90C59" w:rsidRPr="00466FBD" w:rsidRDefault="00F75605">
      <w:pPr>
        <w:numPr>
          <w:ilvl w:val="0"/>
          <w:numId w:val="2"/>
        </w:numPr>
        <w:tabs>
          <w:tab w:val="left" w:pos="540"/>
          <w:tab w:val="left" w:pos="720"/>
        </w:tabs>
        <w:spacing w:after="0" w:line="240" w:lineRule="auto"/>
        <w:ind w:left="540" w:hanging="540"/>
        <w:jc w:val="both"/>
        <w:rPr>
          <w:rFonts w:ascii="Tahoma" w:hAnsi="Tahoma" w:cs="Tahoma"/>
          <w:sz w:val="20"/>
          <w:szCs w:val="20"/>
        </w:rPr>
      </w:pPr>
      <w:r w:rsidRPr="00466FBD">
        <w:rPr>
          <w:rFonts w:ascii="Tahoma" w:hAnsi="Tahoma" w:cs="Tahoma"/>
          <w:sz w:val="20"/>
          <w:szCs w:val="20"/>
        </w:rPr>
        <w:t>W trakcie trwania umowy starosta dokonuje oceny prawidłowości wykonania umowy i ma prawo do przeprowadzania wizytacji monitorujących.</w:t>
      </w:r>
    </w:p>
    <w:p w:rsidR="00C0166A" w:rsidRPr="00C0166A" w:rsidRDefault="00F75605" w:rsidP="00C0166A">
      <w:pPr>
        <w:numPr>
          <w:ilvl w:val="0"/>
          <w:numId w:val="2"/>
        </w:numPr>
        <w:tabs>
          <w:tab w:val="left" w:pos="540"/>
          <w:tab w:val="left" w:pos="720"/>
        </w:tabs>
        <w:spacing w:after="0" w:line="240" w:lineRule="auto"/>
        <w:ind w:left="540" w:hanging="540"/>
        <w:jc w:val="both"/>
        <w:rPr>
          <w:rFonts w:ascii="Tahoma" w:hAnsi="Tahoma" w:cs="Tahoma"/>
          <w:sz w:val="20"/>
          <w:szCs w:val="20"/>
        </w:rPr>
      </w:pPr>
      <w:r w:rsidRPr="00466FBD">
        <w:rPr>
          <w:rFonts w:ascii="Tahoma" w:hAnsi="Tahoma" w:cs="Tahoma"/>
          <w:sz w:val="20"/>
          <w:szCs w:val="20"/>
        </w:rPr>
        <w:t xml:space="preserve">W przypadku pozytywnego rozpatrzenia wniosku nie zostaną skierowane osoby bezrobotne lub poszukujące pracy, zarejestrowane  w tutejszym Urzędzie, które  w ostatnim okresie były zatrudnione lub w sposób ciągły świadczyły pracę u Pracodawcy ubiegającego się                         </w:t>
      </w:r>
      <w:r w:rsidR="00C0166A">
        <w:rPr>
          <w:rFonts w:ascii="Tahoma" w:hAnsi="Tahoma" w:cs="Tahoma"/>
          <w:sz w:val="20"/>
          <w:szCs w:val="20"/>
        </w:rPr>
        <w:t xml:space="preserve">     o refundację miejsca pracy</w:t>
      </w:r>
      <w:r w:rsidR="00C0166A" w:rsidRPr="00C0166A">
        <w:rPr>
          <w:rFonts w:ascii="Tahoma" w:hAnsi="Tahoma" w:cs="Tahoma"/>
        </w:rPr>
        <w:t xml:space="preserve"> </w:t>
      </w:r>
      <w:r w:rsidR="00C0166A" w:rsidRPr="00C0166A">
        <w:rPr>
          <w:rFonts w:ascii="Tahoma" w:hAnsi="Tahoma" w:cs="Tahoma"/>
          <w:sz w:val="20"/>
          <w:szCs w:val="20"/>
        </w:rPr>
        <w:t xml:space="preserve">przez okres dłuższy niż  3 miesiące lub były skierowane i odbywały staż u tego Pracodawcy. </w:t>
      </w:r>
    </w:p>
    <w:p w:rsidR="00B90C59" w:rsidRPr="00466FBD" w:rsidRDefault="00B90C59" w:rsidP="00C0166A">
      <w:pPr>
        <w:tabs>
          <w:tab w:val="left" w:pos="540"/>
          <w:tab w:val="left" w:pos="720"/>
        </w:tabs>
        <w:spacing w:after="0" w:line="240" w:lineRule="auto"/>
        <w:ind w:left="540"/>
        <w:jc w:val="both"/>
        <w:rPr>
          <w:rFonts w:ascii="Tahoma" w:hAnsi="Tahoma" w:cs="Tahoma"/>
          <w:sz w:val="20"/>
          <w:szCs w:val="20"/>
        </w:rPr>
      </w:pPr>
    </w:p>
    <w:p w:rsidR="00B90C59" w:rsidRPr="00466FBD" w:rsidRDefault="00B90C5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90C59" w:rsidRPr="00466FBD" w:rsidRDefault="00B90C5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90C59" w:rsidRPr="00466FBD" w:rsidRDefault="00B90C59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B90C59" w:rsidRPr="00466FBD" w:rsidRDefault="00F75605">
      <w:pPr>
        <w:spacing w:after="0" w:line="240" w:lineRule="auto"/>
        <w:jc w:val="center"/>
        <w:rPr>
          <w:rFonts w:ascii="Tahoma" w:hAnsi="Tahoma" w:cs="Tahoma"/>
          <w:bCs/>
          <w:i/>
          <w:iCs/>
          <w:sz w:val="20"/>
          <w:szCs w:val="20"/>
        </w:rPr>
      </w:pPr>
      <w:r w:rsidRPr="00466FBD">
        <w:rPr>
          <w:rFonts w:ascii="Tahoma" w:hAnsi="Tahoma" w:cs="Tahoma"/>
          <w:bCs/>
          <w:i/>
          <w:iCs/>
          <w:sz w:val="20"/>
          <w:szCs w:val="20"/>
        </w:rPr>
        <w:t>Zainteresowany pracodawca składa wniosek w sprawie zwrotu kosztów wyposażenia stanowiska pracy osoby niepełnosprawnej do Powiatowego Urzędu Pracy w Zgorzelcu.</w:t>
      </w:r>
    </w:p>
    <w:p w:rsidR="00B90C59" w:rsidRPr="00466FBD" w:rsidRDefault="00F75605">
      <w:pPr>
        <w:spacing w:after="0" w:line="240" w:lineRule="auto"/>
        <w:jc w:val="center"/>
        <w:rPr>
          <w:rFonts w:ascii="Tahoma" w:hAnsi="Tahoma" w:cs="Tahoma"/>
          <w:bCs/>
          <w:i/>
          <w:iCs/>
          <w:sz w:val="20"/>
          <w:szCs w:val="20"/>
        </w:rPr>
      </w:pPr>
      <w:r w:rsidRPr="00466FBD">
        <w:rPr>
          <w:rFonts w:ascii="Tahoma" w:hAnsi="Tahoma" w:cs="Tahoma"/>
          <w:bCs/>
          <w:i/>
          <w:iCs/>
          <w:sz w:val="20"/>
          <w:szCs w:val="20"/>
        </w:rPr>
        <w:t>Informacje dodatk</w:t>
      </w:r>
      <w:r w:rsidR="00466FBD">
        <w:rPr>
          <w:rFonts w:ascii="Tahoma" w:hAnsi="Tahoma" w:cs="Tahoma"/>
          <w:bCs/>
          <w:i/>
          <w:iCs/>
          <w:sz w:val="20"/>
          <w:szCs w:val="20"/>
        </w:rPr>
        <w:t>owe udzielane są w pokoju nr 114</w:t>
      </w:r>
      <w:r w:rsidRPr="00466FBD">
        <w:rPr>
          <w:rFonts w:ascii="Tahoma" w:hAnsi="Tahoma" w:cs="Tahoma"/>
          <w:bCs/>
          <w:i/>
          <w:iCs/>
          <w:sz w:val="20"/>
          <w:szCs w:val="20"/>
        </w:rPr>
        <w:t xml:space="preserve"> l</w:t>
      </w:r>
      <w:r w:rsidR="00466FBD">
        <w:rPr>
          <w:rFonts w:ascii="Tahoma" w:hAnsi="Tahoma" w:cs="Tahoma"/>
          <w:bCs/>
          <w:i/>
          <w:iCs/>
          <w:sz w:val="20"/>
          <w:szCs w:val="20"/>
        </w:rPr>
        <w:t>ub pod numerem tel. 75 77 70 534.</w:t>
      </w:r>
    </w:p>
    <w:p w:rsidR="00B90C59" w:rsidRPr="00466FBD" w:rsidRDefault="00B90C59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466FBD" w:rsidRDefault="00F75605">
      <w:pPr>
        <w:spacing w:after="0" w:line="240" w:lineRule="auto"/>
        <w:jc w:val="center"/>
        <w:rPr>
          <w:rFonts w:ascii="Tahoma" w:hAnsi="Tahoma" w:cs="Tahoma"/>
          <w:bCs/>
          <w:i/>
          <w:sz w:val="20"/>
          <w:szCs w:val="20"/>
        </w:rPr>
      </w:pPr>
      <w:r w:rsidRPr="00466FBD">
        <w:rPr>
          <w:rFonts w:ascii="Tahoma" w:hAnsi="Tahoma" w:cs="Tahoma"/>
          <w:bCs/>
          <w:sz w:val="20"/>
          <w:szCs w:val="20"/>
        </w:rPr>
        <w:t xml:space="preserve">Wniosek wraz z kompletem załączników dostępny jest na stronie internetowej urzędu: </w:t>
      </w:r>
      <w:r w:rsidRPr="00466FBD">
        <w:rPr>
          <w:rFonts w:ascii="Tahoma" w:hAnsi="Tahoma" w:cs="Tahoma"/>
          <w:bCs/>
          <w:i/>
          <w:color w:val="000000"/>
          <w:sz w:val="20"/>
          <w:szCs w:val="20"/>
        </w:rPr>
        <w:t>http://zgorzelec.praca.gov.pl</w:t>
      </w:r>
      <w:r w:rsidRPr="00466FBD">
        <w:rPr>
          <w:rFonts w:ascii="Tahoma" w:hAnsi="Tahoma" w:cs="Tahoma"/>
          <w:bCs/>
          <w:i/>
          <w:w w:val="112"/>
          <w:sz w:val="20"/>
          <w:szCs w:val="20"/>
          <w:lang w:bidi="he-IL"/>
        </w:rPr>
        <w:t xml:space="preserve">  </w:t>
      </w:r>
      <w:r w:rsidRPr="00466FBD">
        <w:rPr>
          <w:rFonts w:ascii="Tahoma" w:hAnsi="Tahoma" w:cs="Tahoma"/>
          <w:bCs/>
          <w:sz w:val="20"/>
          <w:szCs w:val="20"/>
        </w:rPr>
        <w:t xml:space="preserve">w zakładce </w:t>
      </w:r>
      <w:r w:rsidRPr="00466FBD">
        <w:rPr>
          <w:rFonts w:ascii="Tahoma" w:hAnsi="Tahoma" w:cs="Tahoma"/>
          <w:bCs/>
          <w:i/>
          <w:sz w:val="20"/>
          <w:szCs w:val="20"/>
        </w:rPr>
        <w:t xml:space="preserve">„Dla </w:t>
      </w:r>
      <w:r w:rsidR="00466FBD">
        <w:rPr>
          <w:rFonts w:ascii="Tahoma" w:hAnsi="Tahoma" w:cs="Tahoma"/>
          <w:bCs/>
          <w:i/>
          <w:sz w:val="20"/>
          <w:szCs w:val="20"/>
        </w:rPr>
        <w:t>pracodawców i przedsiębiorców-</w:t>
      </w:r>
    </w:p>
    <w:p w:rsidR="00466FBD" w:rsidRDefault="00466FBD">
      <w:pPr>
        <w:spacing w:after="0" w:line="240" w:lineRule="auto"/>
        <w:jc w:val="center"/>
        <w:rPr>
          <w:rFonts w:ascii="Tahoma" w:hAnsi="Tahoma" w:cs="Tahoma"/>
          <w:bCs/>
          <w:i/>
          <w:sz w:val="20"/>
          <w:szCs w:val="20"/>
        </w:rPr>
      </w:pPr>
      <w:r>
        <w:rPr>
          <w:rFonts w:ascii="Tahoma" w:hAnsi="Tahoma" w:cs="Tahoma"/>
          <w:bCs/>
          <w:i/>
          <w:sz w:val="20"/>
          <w:szCs w:val="20"/>
        </w:rPr>
        <w:t>z</w:t>
      </w:r>
      <w:r w:rsidRPr="00466FBD">
        <w:rPr>
          <w:rFonts w:ascii="Tahoma" w:hAnsi="Tahoma" w:cs="Tahoma"/>
          <w:bCs/>
          <w:i/>
          <w:sz w:val="20"/>
          <w:szCs w:val="20"/>
        </w:rPr>
        <w:t>atrudnianie</w:t>
      </w:r>
      <w:r w:rsidR="00F75605" w:rsidRPr="00466FBD">
        <w:rPr>
          <w:rFonts w:ascii="Tahoma" w:hAnsi="Tahoma" w:cs="Tahoma"/>
          <w:bCs/>
          <w:i/>
          <w:sz w:val="20"/>
          <w:szCs w:val="20"/>
        </w:rPr>
        <w:t xml:space="preserve"> niepełnosprawnych </w:t>
      </w:r>
      <w:r>
        <w:rPr>
          <w:rFonts w:ascii="Tahoma" w:hAnsi="Tahoma" w:cs="Tahoma"/>
          <w:bCs/>
          <w:i/>
          <w:sz w:val="20"/>
          <w:szCs w:val="20"/>
        </w:rPr>
        <w:t>–</w:t>
      </w:r>
      <w:r w:rsidR="00F75605" w:rsidRPr="00466FBD">
        <w:rPr>
          <w:rFonts w:ascii="Tahoma" w:hAnsi="Tahoma" w:cs="Tahoma"/>
          <w:bCs/>
          <w:i/>
          <w:sz w:val="20"/>
          <w:szCs w:val="20"/>
        </w:rPr>
        <w:t xml:space="preserve"> </w:t>
      </w:r>
    </w:p>
    <w:p w:rsidR="00B90C59" w:rsidRPr="00466FBD" w:rsidRDefault="00F75605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466FBD">
        <w:rPr>
          <w:rFonts w:ascii="Tahoma" w:hAnsi="Tahoma" w:cs="Tahoma"/>
          <w:bCs/>
          <w:i/>
          <w:sz w:val="20"/>
          <w:szCs w:val="20"/>
        </w:rPr>
        <w:t>zwrot kosztów wyposażenia stanowiska pracy osoby niepełnosprawnej”.</w:t>
      </w:r>
    </w:p>
    <w:p w:rsidR="00B90C59" w:rsidRPr="00466FBD" w:rsidRDefault="00B90C59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  <w:u w:val="single"/>
        </w:rPr>
      </w:pPr>
    </w:p>
    <w:p w:rsidR="00B90C59" w:rsidRDefault="00B90C59">
      <w:pPr>
        <w:spacing w:after="0" w:line="240" w:lineRule="auto"/>
        <w:rPr>
          <w:rFonts w:ascii="Times New Roman" w:hAnsi="Times New Roman" w:cs="Times New Roman"/>
        </w:rPr>
      </w:pPr>
    </w:p>
    <w:p w:rsidR="00B90C59" w:rsidRDefault="00B90C59">
      <w:pPr>
        <w:spacing w:after="0"/>
        <w:jc w:val="both"/>
        <w:rPr>
          <w:rFonts w:ascii="Times New Roman" w:hAnsi="Times New Roman" w:cs="Times New Roman"/>
          <w:i/>
        </w:rPr>
      </w:pPr>
    </w:p>
    <w:p w:rsidR="00B90C59" w:rsidRDefault="00B90C59">
      <w:pPr>
        <w:spacing w:after="0"/>
        <w:jc w:val="both"/>
        <w:rPr>
          <w:rFonts w:ascii="Times New Roman" w:hAnsi="Times New Roman" w:cs="Times New Roman"/>
          <w:i/>
        </w:rPr>
      </w:pPr>
    </w:p>
    <w:p w:rsidR="00B90C59" w:rsidRDefault="00B90C59">
      <w:pPr>
        <w:spacing w:after="0"/>
        <w:jc w:val="both"/>
        <w:rPr>
          <w:rFonts w:ascii="Times New Roman" w:hAnsi="Times New Roman" w:cs="Times New Roman"/>
          <w:i/>
        </w:rPr>
      </w:pPr>
    </w:p>
    <w:p w:rsidR="00B90C59" w:rsidRDefault="00B90C59">
      <w:pPr>
        <w:rPr>
          <w:rFonts w:ascii="Times New Roman" w:hAnsi="Times New Roman" w:cs="Times New Roman"/>
        </w:rPr>
      </w:pPr>
    </w:p>
    <w:sectPr w:rsidR="00B90C59">
      <w:headerReference w:type="default" r:id="rId7"/>
      <w:footerReference w:type="default" r:id="rId8"/>
      <w:headerReference w:type="first" r:id="rId9"/>
      <w:pgSz w:w="11906" w:h="16838"/>
      <w:pgMar w:top="1959" w:right="1417" w:bottom="426" w:left="1417" w:header="568" w:footer="41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6E8" w:rsidRDefault="00F75605">
      <w:pPr>
        <w:spacing w:after="0" w:line="240" w:lineRule="auto"/>
      </w:pPr>
      <w:r>
        <w:separator/>
      </w:r>
    </w:p>
  </w:endnote>
  <w:endnote w:type="continuationSeparator" w:id="0">
    <w:p w:rsidR="003706E8" w:rsidRDefault="00F75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rendon Condensed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8B7" w:rsidRDefault="00F75605">
    <w:pPr>
      <w:pStyle w:val="Stopka"/>
      <w:ind w:right="360"/>
      <w:jc w:val="center"/>
    </w:pPr>
    <w:r>
      <w:rPr>
        <w:i/>
        <w:i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9A28B7" w:rsidRDefault="00F75605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rFonts w:ascii="Calibri" w:hAnsi="Calibri" w:cs="Calibri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ascii="Calibri" w:hAnsi="Calibri" w:cs="Calibri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ascii="Calibri" w:hAnsi="Calibri" w:cs="Calibri"/>
                            </w:rPr>
                            <w:fldChar w:fldCharType="separate"/>
                          </w:r>
                          <w:r w:rsidR="00EB4630">
                            <w:rPr>
                              <w:rStyle w:val="Numerstrony"/>
                              <w:rFonts w:ascii="Calibri" w:hAnsi="Calibri" w:cs="Calibri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  <w:rFonts w:ascii="Calibri" w:hAnsi="Calibri" w:cs="Calibri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-51.2pt;margin-top:.05pt;width:0;height:0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" filled="f" stroked="f">
              <v:textbox style="mso-fit-shape-to-text:t" inset="0,0,0,0">
                <w:txbxContent>
                  <w:p w:rsidR="009A28B7" w:rsidRDefault="00F75605">
                    <w:pPr>
                      <w:pStyle w:val="Stopka"/>
                    </w:pPr>
                    <w:r>
                      <w:rPr>
                        <w:rStyle w:val="Numerstrony"/>
                        <w:rFonts w:ascii="Calibri" w:hAnsi="Calibri" w:cs="Calibri"/>
                      </w:rPr>
                      <w:fldChar w:fldCharType="begin"/>
                    </w:r>
                    <w:r>
                      <w:rPr>
                        <w:rStyle w:val="Numerstrony"/>
                        <w:rFonts w:ascii="Calibri" w:hAnsi="Calibri" w:cs="Calibri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ascii="Calibri" w:hAnsi="Calibri" w:cs="Calibri"/>
                      </w:rPr>
                      <w:fldChar w:fldCharType="separate"/>
                    </w:r>
                    <w:r w:rsidR="00EB4630">
                      <w:rPr>
                        <w:rStyle w:val="Numerstrony"/>
                        <w:rFonts w:ascii="Calibri" w:hAnsi="Calibri" w:cs="Calibri"/>
                        <w:noProof/>
                      </w:rPr>
                      <w:t>2</w:t>
                    </w:r>
                    <w:r>
                      <w:rPr>
                        <w:rStyle w:val="Numerstrony"/>
                        <w:rFonts w:ascii="Calibri" w:hAnsi="Calibri" w:cs="Calibri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6E8" w:rsidRDefault="00F7560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706E8" w:rsidRDefault="00F75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8B7" w:rsidRDefault="00F75605">
    <w:pPr>
      <w:pStyle w:val="Nagwek"/>
      <w:tabs>
        <w:tab w:val="clear" w:pos="4536"/>
        <w:tab w:val="clear" w:pos="9072"/>
        <w:tab w:val="left" w:pos="2604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8B7" w:rsidRDefault="00F75605">
    <w:pPr>
      <w:pStyle w:val="Stopka"/>
      <w:tabs>
        <w:tab w:val="clear" w:pos="4536"/>
        <w:tab w:val="clear" w:pos="9072"/>
        <w:tab w:val="left" w:pos="7545"/>
      </w:tabs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1368427</wp:posOffset>
              </wp:positionH>
              <wp:positionV relativeFrom="paragraph">
                <wp:posOffset>12060</wp:posOffset>
              </wp:positionV>
              <wp:extent cx="3144521" cy="718188"/>
              <wp:effectExtent l="0" t="0" r="17779" b="24762"/>
              <wp:wrapNone/>
              <wp:docPr id="2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44521" cy="71818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8">
                        <a:solidFill>
                          <a:srgbClr val="FFFFFF"/>
                        </a:solidFill>
                        <a:prstDash val="solid"/>
                      </a:ln>
                    </wps:spPr>
                    <wps:txbx>
                      <w:txbxContent>
                        <w:p w:rsidR="009A28B7" w:rsidRDefault="00F75605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  <w:tab w:val="left" w:pos="7545"/>
                            </w:tabs>
                            <w:ind w:right="360"/>
                            <w:jc w:val="center"/>
                            <w:rPr>
                              <w:rFonts w:ascii="Times New Roman" w:hAnsi="Times New Roman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6"/>
                              <w:szCs w:val="16"/>
                            </w:rPr>
                            <w:t>POWIATOWY URZĄD PRACY W ZGORZELCU</w:t>
                          </w:r>
                        </w:p>
                        <w:p w:rsidR="009A28B7" w:rsidRDefault="00F75605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  <w:tab w:val="left" w:pos="7545"/>
                            </w:tabs>
                            <w:ind w:right="360"/>
                            <w:jc w:val="center"/>
                            <w:rPr>
                              <w:rFonts w:ascii="Times New Roman" w:hAnsi="Times New Roman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6"/>
                              <w:szCs w:val="16"/>
                            </w:rPr>
                            <w:t>CENTRUM AKTYWIZACJI ZAWODOWEJ</w:t>
                          </w:r>
                        </w:p>
                        <w:p w:rsidR="009A28B7" w:rsidRDefault="00F75605">
                          <w:pPr>
                            <w:pStyle w:val="Stopka"/>
                            <w:ind w:right="360"/>
                            <w:jc w:val="center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59-900 Zgorzelec, ul. Pułaskiego 14</w:t>
                          </w:r>
                        </w:p>
                        <w:p w:rsidR="009A28B7" w:rsidRDefault="00F75605">
                          <w:pPr>
                            <w:pStyle w:val="Stopka"/>
                            <w:ind w:right="360"/>
                            <w:jc w:val="center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Telefon/fax 75 77 70 500; 75 77 70 561</w:t>
                          </w:r>
                        </w:p>
                        <w:p w:rsidR="009A28B7" w:rsidRPr="00370FBF" w:rsidRDefault="00F75605">
                          <w:pPr>
                            <w:pStyle w:val="Stopka"/>
                            <w:ind w:right="-1"/>
                            <w:jc w:val="center"/>
                            <w:rPr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  <w:t>e-mail: wrzg@praca.gov.pl;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B05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http://zgorzelec.praca.gov.pl/</w:t>
                          </w:r>
                        </w:p>
                        <w:p w:rsidR="009A28B7" w:rsidRDefault="00F75605">
                          <w:pPr>
                            <w:pStyle w:val="Stopka"/>
                            <w:ind w:right="-1"/>
                            <w:jc w:val="center"/>
                            <w:rPr>
                              <w:rFonts w:ascii="Times New Roman" w:hAnsi="Times New Roman"/>
                              <w:b/>
                              <w:color w:val="00B050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00B050"/>
                              <w:sz w:val="20"/>
                              <w:szCs w:val="20"/>
                              <w:lang w:val="en-US"/>
                            </w:rPr>
                            <w:t xml:space="preserve">    http://zgorzelec.praca.gov.pl/</w:t>
                          </w:r>
                        </w:p>
                        <w:p w:rsidR="009A28B7" w:rsidRDefault="00EB4630">
                          <w:pPr>
                            <w:pStyle w:val="Stopka"/>
                            <w:ind w:right="360"/>
                            <w:jc w:val="center"/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9A28B7" w:rsidRPr="00370FBF" w:rsidRDefault="00EB4630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107.75pt;margin-top:.95pt;width:247.6pt;height:56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" strokecolor="white" strokeweight=".26467mm">
              <v:textbox>
                <w:txbxContent>
                  <w:p w:rsidR="009A28B7" w:rsidRDefault="00F75605">
                    <w:pPr>
                      <w:pStyle w:val="Stopka"/>
                      <w:tabs>
                        <w:tab w:val="clear" w:pos="4536"/>
                        <w:tab w:val="clear" w:pos="9072"/>
                        <w:tab w:val="left" w:pos="7545"/>
                      </w:tabs>
                      <w:ind w:right="360"/>
                      <w:jc w:val="center"/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  <w:t>POWIATOWY URZĄD PRACY W ZGORZELCU</w:t>
                    </w:r>
                  </w:p>
                  <w:p w:rsidR="009A28B7" w:rsidRDefault="00F75605">
                    <w:pPr>
                      <w:pStyle w:val="Stopka"/>
                      <w:tabs>
                        <w:tab w:val="clear" w:pos="4536"/>
                        <w:tab w:val="clear" w:pos="9072"/>
                        <w:tab w:val="left" w:pos="7545"/>
                      </w:tabs>
                      <w:ind w:right="360"/>
                      <w:jc w:val="center"/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  <w:t>CENTRUM AKTYWIZACJI ZAWODOWEJ</w:t>
                    </w:r>
                  </w:p>
                  <w:p w:rsidR="009A28B7" w:rsidRDefault="00F75605">
                    <w:pPr>
                      <w:pStyle w:val="Stopka"/>
                      <w:ind w:right="360"/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59-900 Zgorzelec, ul. Pułaskiego 14</w:t>
                    </w:r>
                  </w:p>
                  <w:p w:rsidR="009A28B7" w:rsidRDefault="00F75605">
                    <w:pPr>
                      <w:pStyle w:val="Stopka"/>
                      <w:ind w:right="360"/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Telefon/fax 75 77 70 500; 75 77 70 561</w:t>
                    </w:r>
                  </w:p>
                  <w:p w:rsidR="009A28B7" w:rsidRDefault="00F75605">
                    <w:pPr>
                      <w:pStyle w:val="Stopka"/>
                      <w:ind w:right="-1"/>
                      <w:jc w:val="center"/>
                    </w:pPr>
                    <w: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  <w:t>e-mail: wrzg@praca.gov.pl;</w:t>
                    </w:r>
                    <w:r>
                      <w:rPr>
                        <w:rFonts w:ascii="Times New Roman" w:hAnsi="Times New Roman"/>
                        <w:b/>
                        <w:color w:val="00B050"/>
                        <w:sz w:val="20"/>
                        <w:szCs w:val="20"/>
                        <w:lang w:val="en-US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  <w:lang w:val="en-US"/>
                      </w:rPr>
                      <w:t>http://zgorzelec.praca.gov.pl/</w:t>
                    </w:r>
                  </w:p>
                  <w:p w:rsidR="009A28B7" w:rsidRDefault="00F75605">
                    <w:pPr>
                      <w:pStyle w:val="Stopka"/>
                      <w:ind w:right="-1"/>
                      <w:jc w:val="center"/>
                      <w:rPr>
                        <w:rFonts w:ascii="Times New Roman" w:hAnsi="Times New Roman"/>
                        <w:b/>
                        <w:color w:val="00B050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B050"/>
                        <w:sz w:val="20"/>
                        <w:szCs w:val="20"/>
                        <w:lang w:val="en-US"/>
                      </w:rPr>
                      <w:t xml:space="preserve">    http://zgorzelec.praca.gov.pl/</w:t>
                    </w:r>
                  </w:p>
                  <w:p w:rsidR="009A28B7" w:rsidRDefault="00C0166A">
                    <w:pPr>
                      <w:pStyle w:val="Stopka"/>
                      <w:ind w:right="360"/>
                      <w:jc w:val="center"/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9A28B7" w:rsidRDefault="00C0166A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4580257</wp:posOffset>
          </wp:positionH>
          <wp:positionV relativeFrom="paragraph">
            <wp:posOffset>12060</wp:posOffset>
          </wp:positionV>
          <wp:extent cx="1105537" cy="688972"/>
          <wp:effectExtent l="0" t="0" r="0" b="0"/>
          <wp:wrapNone/>
          <wp:docPr id="3" name="Obraz 9" descr="CAZ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5537" cy="68897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65407</wp:posOffset>
          </wp:positionH>
          <wp:positionV relativeFrom="paragraph">
            <wp:posOffset>20958</wp:posOffset>
          </wp:positionV>
          <wp:extent cx="1029330" cy="654682"/>
          <wp:effectExtent l="0" t="0" r="0" b="0"/>
          <wp:wrapSquare wrapText="right"/>
          <wp:docPr id="4" name="Obraz 4" descr="logopup_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9330" cy="65468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</w:t>
    </w:r>
  </w:p>
  <w:p w:rsidR="009A28B7" w:rsidRDefault="00EB4630">
    <w:pPr>
      <w:pStyle w:val="Stopka"/>
      <w:tabs>
        <w:tab w:val="clear" w:pos="4536"/>
        <w:tab w:val="clear" w:pos="9072"/>
        <w:tab w:val="left" w:pos="7545"/>
      </w:tabs>
      <w:ind w:right="360"/>
      <w:rPr>
        <w:rFonts w:ascii="Times New Roman" w:hAnsi="Times New Roman" w:cs="Times New Roman"/>
        <w:sz w:val="16"/>
        <w:szCs w:val="16"/>
      </w:rPr>
    </w:pPr>
  </w:p>
  <w:p w:rsidR="009A28B7" w:rsidRDefault="00F75605">
    <w:pPr>
      <w:pStyle w:val="Stopka"/>
      <w:tabs>
        <w:tab w:val="clear" w:pos="4536"/>
        <w:tab w:val="clear" w:pos="9072"/>
        <w:tab w:val="left" w:pos="7545"/>
      </w:tabs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-176534</wp:posOffset>
              </wp:positionH>
              <wp:positionV relativeFrom="paragraph">
                <wp:posOffset>600075</wp:posOffset>
              </wp:positionV>
              <wp:extent cx="6070600" cy="0"/>
              <wp:effectExtent l="0" t="0" r="0" b="0"/>
              <wp:wrapNone/>
              <wp:docPr id="5" name="Lin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70600" cy="0"/>
                      </a:xfrm>
                      <a:prstGeom prst="straightConnector1">
                        <a:avLst/>
                      </a:prstGeom>
                      <a:noFill/>
                      <a:ln w="9528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B21577B" id="_x0000_t32" coordsize="21600,21600" o:spt="32" o:oned="t" path="m,l21600,21600e" filled="f">
              <v:path arrowok="t" fillok="f" o:connecttype="none"/>
              <o:lock v:ext="edit" shapetype="t"/>
            </v:shapetype>
            <v:shape id="Line 6" o:spid="_x0000_s1026" type="#_x0000_t32" style="position:absolute;margin-left:-13.9pt;margin-top:47.25pt;width:478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" strokeweight=".26467mm"/>
          </w:pict>
        </mc:Fallback>
      </mc:AlternateContent>
    </w:r>
    <w:r>
      <w:rPr>
        <w:rFonts w:ascii="Times New Roman" w:hAnsi="Times New Roman" w:cs="Times New Roman"/>
        <w:sz w:val="16"/>
        <w:szCs w:val="16"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95DE5"/>
    <w:multiLevelType w:val="hybridMultilevel"/>
    <w:tmpl w:val="20D4D7F6"/>
    <w:lvl w:ilvl="0" w:tplc="A330F1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EE29FB"/>
    <w:multiLevelType w:val="multilevel"/>
    <w:tmpl w:val="71C2B6C8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D1254D3"/>
    <w:multiLevelType w:val="multilevel"/>
    <w:tmpl w:val="B1DA9DF6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/>
        <w:b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C59"/>
    <w:rsid w:val="003706E8"/>
    <w:rsid w:val="00370FBF"/>
    <w:rsid w:val="00466FBD"/>
    <w:rsid w:val="00754F33"/>
    <w:rsid w:val="0080261B"/>
    <w:rsid w:val="00B250EF"/>
    <w:rsid w:val="00B90C59"/>
    <w:rsid w:val="00C0166A"/>
    <w:rsid w:val="00EB4630"/>
    <w:rsid w:val="00F7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1ED98-8751-4044-ADC2-02E071FE6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200" w:line="276" w:lineRule="auto"/>
    </w:pPr>
    <w:rPr>
      <w:rFonts w:cs="Calibri"/>
      <w:sz w:val="22"/>
      <w:szCs w:val="22"/>
      <w:lang w:eastAsia="pl-PL"/>
    </w:rPr>
  </w:style>
  <w:style w:type="paragraph" w:styleId="Nagwek1">
    <w:name w:val="heading 1"/>
    <w:basedOn w:val="Normalny"/>
    <w:next w:val="Normalny"/>
    <w:pPr>
      <w:keepNext/>
      <w:spacing w:after="0" w:line="240" w:lineRule="auto"/>
      <w:outlineLvl w:val="0"/>
    </w:pPr>
    <w:rPr>
      <w:rFonts w:ascii="Clarendon Condensed" w:hAnsi="Clarendon Condensed" w:cs="Clarendon Condensed"/>
      <w:b/>
      <w:bCs/>
      <w:caps/>
      <w:sz w:val="12"/>
      <w:szCs w:val="12"/>
    </w:rPr>
  </w:style>
  <w:style w:type="paragraph" w:styleId="Nagwek2">
    <w:name w:val="heading 2"/>
    <w:basedOn w:val="Normalny"/>
    <w:next w:val="Normalny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Cambria" w:hAnsi="Cambria" w:cs="Cambria"/>
      <w:b/>
      <w:bCs/>
      <w:kern w:val="3"/>
      <w:sz w:val="32"/>
      <w:szCs w:val="32"/>
    </w:rPr>
  </w:style>
  <w:style w:type="character" w:customStyle="1" w:styleId="Nagwek2Znak">
    <w:name w:val="Nagłówek 2 Znak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ascii="Cambria" w:hAnsi="Cambria" w:cs="Cambria"/>
      <w:b/>
      <w:bCs/>
      <w:sz w:val="26"/>
      <w:szCs w:val="2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rPr>
      <w:rFonts w:ascii="Times New Roman" w:hAnsi="Times New Roman" w:cs="Times New Roman"/>
      <w:sz w:val="22"/>
      <w:szCs w:val="22"/>
    </w:rPr>
  </w:style>
  <w:style w:type="character" w:customStyle="1" w:styleId="ZnakZnak5">
    <w:name w:val="Znak Znak5"/>
    <w:rPr>
      <w:rFonts w:ascii="Times New Roman" w:hAnsi="Times New Roman" w:cs="Times New Roma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rPr>
      <w:rFonts w:ascii="Times New Roman" w:hAnsi="Times New Roman" w:cs="Times New Roman"/>
      <w:sz w:val="22"/>
      <w:szCs w:val="22"/>
    </w:rPr>
  </w:style>
  <w:style w:type="character" w:customStyle="1" w:styleId="ZnakZnak4">
    <w:name w:val="Znak Znak4"/>
    <w:rPr>
      <w:rFonts w:ascii="Times New Roman" w:hAnsi="Times New Roman" w:cs="Times New Roman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nakZnak3">
    <w:name w:val="Znak Znak3"/>
    <w:rPr>
      <w:rFonts w:ascii="Tahoma" w:hAnsi="Tahoma" w:cs="Tahoma"/>
      <w:sz w:val="16"/>
      <w:szCs w:val="16"/>
    </w:rPr>
  </w:style>
  <w:style w:type="character" w:customStyle="1" w:styleId="ZnakZnak6">
    <w:name w:val="Znak Znak6"/>
    <w:rPr>
      <w:rFonts w:ascii="Clarendon Condensed" w:hAnsi="Clarendon Condensed" w:cs="Clarendon Condensed"/>
      <w:b/>
      <w:bCs/>
      <w:caps/>
      <w:sz w:val="20"/>
      <w:szCs w:val="20"/>
    </w:rPr>
  </w:style>
  <w:style w:type="character" w:styleId="Hipercze">
    <w:name w:val="Hyperlink"/>
    <w:rPr>
      <w:rFonts w:ascii="Times New Roman" w:hAnsi="Times New Roman" w:cs="Times New Roman"/>
      <w:color w:val="0000FF"/>
      <w:u w:val="single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rPr>
      <w:rFonts w:ascii="Times New Roman" w:hAnsi="Times New Roman" w:cs="Times New Roman"/>
    </w:rPr>
  </w:style>
  <w:style w:type="character" w:customStyle="1" w:styleId="ZnakZnak2">
    <w:name w:val="Znak Znak2"/>
    <w:rPr>
      <w:rFonts w:ascii="Times New Roman" w:hAnsi="Times New Roman" w:cs="Times New Roman"/>
    </w:rPr>
  </w:style>
  <w:style w:type="character" w:styleId="Odwoanieprzypisukocowego">
    <w:name w:val="endnote reference"/>
    <w:rPr>
      <w:rFonts w:ascii="Times New Roman" w:hAnsi="Times New Roman" w:cs="Times New Roman"/>
      <w:position w:val="0"/>
      <w:vertAlign w:val="superscript"/>
    </w:rPr>
  </w:style>
  <w:style w:type="character" w:styleId="Odwoaniedokomentarza">
    <w:name w:val="annotation reference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rPr>
      <w:rFonts w:ascii="Times New Roman" w:hAnsi="Times New Roman" w:cs="Times New Roman"/>
    </w:rPr>
  </w:style>
  <w:style w:type="character" w:customStyle="1" w:styleId="ZnakZnak1">
    <w:name w:val="Znak Znak1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rFonts w:ascii="Times New Roman" w:hAnsi="Times New Roman" w:cs="Times New Roman"/>
      <w:b/>
      <w:bCs/>
    </w:rPr>
  </w:style>
  <w:style w:type="character" w:customStyle="1" w:styleId="ZnakZnak">
    <w:name w:val="Znak Znak"/>
    <w:rPr>
      <w:rFonts w:ascii="Times New Roman" w:hAnsi="Times New Roman" w:cs="Times New Roman"/>
      <w:b/>
      <w:bCs/>
    </w:rPr>
  </w:style>
  <w:style w:type="paragraph" w:styleId="Tekstpodstawowy">
    <w:name w:val="Body Text"/>
    <w:basedOn w:val="Normalny"/>
    <w:pPr>
      <w:shd w:val="clear" w:color="auto" w:fill="FFFFFF"/>
      <w:spacing w:after="0" w:line="240" w:lineRule="auto"/>
    </w:pPr>
    <w:rPr>
      <w:color w:val="000000"/>
      <w:sz w:val="24"/>
      <w:szCs w:val="24"/>
    </w:rPr>
  </w:style>
  <w:style w:type="character" w:customStyle="1" w:styleId="TekstpodstawowyZnak">
    <w:name w:val="Tekst podstawowy Znak"/>
    <w:rPr>
      <w:rFonts w:ascii="Times New Roman" w:hAnsi="Times New Roman" w:cs="Times New Roman"/>
      <w:sz w:val="22"/>
      <w:szCs w:val="22"/>
    </w:rPr>
  </w:style>
  <w:style w:type="paragraph" w:styleId="Tekstpodstawowy2">
    <w:name w:val="Body Text 2"/>
    <w:basedOn w:val="Normalny"/>
    <w:pPr>
      <w:snapToGrid w:val="0"/>
      <w:spacing w:after="0" w:line="360" w:lineRule="auto"/>
      <w:jc w:val="center"/>
    </w:pPr>
    <w:rPr>
      <w:b/>
      <w:bCs/>
      <w:color w:val="000000"/>
      <w:sz w:val="24"/>
      <w:szCs w:val="24"/>
    </w:rPr>
  </w:style>
  <w:style w:type="character" w:customStyle="1" w:styleId="Tekstpodstawowy2Znak">
    <w:name w:val="Tekst podstawowy 2 Znak"/>
    <w:rPr>
      <w:rFonts w:ascii="Times New Roman" w:hAnsi="Times New Roman" w:cs="Times New Roman"/>
      <w:sz w:val="22"/>
      <w:szCs w:val="22"/>
    </w:rPr>
  </w:style>
  <w:style w:type="paragraph" w:styleId="Tekstpodstawowy3">
    <w:name w:val="Body Text 3"/>
    <w:basedOn w:val="Normalny"/>
    <w:pPr>
      <w:snapToGrid w:val="0"/>
      <w:spacing w:after="0" w:line="360" w:lineRule="auto"/>
      <w:jc w:val="both"/>
    </w:pPr>
    <w:rPr>
      <w:color w:val="000000"/>
      <w:sz w:val="24"/>
      <w:szCs w:val="24"/>
    </w:rPr>
  </w:style>
  <w:style w:type="character" w:customStyle="1" w:styleId="Tekstpodstawowy3Znak">
    <w:name w:val="Tekst podstawowy 3 Znak"/>
    <w:rPr>
      <w:rFonts w:ascii="Times New Roman" w:hAnsi="Times New Roman" w:cs="Times New Roman"/>
      <w:sz w:val="16"/>
      <w:szCs w:val="16"/>
    </w:rPr>
  </w:style>
  <w:style w:type="character" w:styleId="Numerstrony">
    <w:name w:val="page number"/>
    <w:rPr>
      <w:rFonts w:ascii="Times New Roman" w:hAnsi="Times New Roman" w:cs="Times New Roman"/>
    </w:rPr>
  </w:style>
  <w:style w:type="paragraph" w:styleId="Tekstpodstawowywcity">
    <w:name w:val="Body Text Indent"/>
    <w:basedOn w:val="Normalny"/>
    <w:pPr>
      <w:spacing w:after="0" w:line="360" w:lineRule="auto"/>
      <w:ind w:firstLine="709"/>
      <w:jc w:val="both"/>
    </w:pPr>
    <w:rPr>
      <w:sz w:val="24"/>
      <w:szCs w:val="24"/>
    </w:rPr>
  </w:style>
  <w:style w:type="character" w:customStyle="1" w:styleId="TekstpodstawowywcityZnak">
    <w:name w:val="Tekst podstawowy wcięty Znak"/>
    <w:rPr>
      <w:rFonts w:ascii="Times New Roman" w:hAnsi="Times New Roman" w:cs="Times New Roman"/>
      <w:sz w:val="22"/>
      <w:szCs w:val="22"/>
    </w:rPr>
  </w:style>
  <w:style w:type="paragraph" w:styleId="Tekstpodstawowywcity2">
    <w:name w:val="Body Text Indent 2"/>
    <w:basedOn w:val="Normalny"/>
    <w:pPr>
      <w:spacing w:after="0" w:line="360" w:lineRule="auto"/>
      <w:ind w:firstLine="708"/>
      <w:jc w:val="both"/>
    </w:pPr>
    <w:rPr>
      <w:sz w:val="24"/>
      <w:szCs w:val="24"/>
    </w:rPr>
  </w:style>
  <w:style w:type="character" w:customStyle="1" w:styleId="Tekstpodstawowywcity2Znak">
    <w:name w:val="Tekst podstawowy wcięty 2 Znak"/>
    <w:rPr>
      <w:rFonts w:ascii="Times New Roman" w:hAnsi="Times New Roman" w:cs="Times New Roman"/>
      <w:sz w:val="22"/>
      <w:szCs w:val="22"/>
    </w:rPr>
  </w:style>
  <w:style w:type="paragraph" w:styleId="NormalnyWeb">
    <w:name w:val="Normal (Web)"/>
    <w:basedOn w:val="Normalny"/>
    <w:pPr>
      <w:spacing w:before="100" w:after="100" w:line="240" w:lineRule="auto"/>
    </w:pPr>
    <w:rPr>
      <w:sz w:val="24"/>
      <w:szCs w:val="24"/>
    </w:rPr>
  </w:style>
  <w:style w:type="character" w:styleId="HTML-akronim">
    <w:name w:val="HTML Acronym"/>
    <w:basedOn w:val="Domylnaczcionkaakapitu"/>
  </w:style>
  <w:style w:type="paragraph" w:customStyle="1" w:styleId="Tekstpodstawowywcity21">
    <w:name w:val="Tekst podstawowy wcięty 21"/>
    <w:basedOn w:val="Normalny"/>
    <w:pPr>
      <w:spacing w:after="0" w:line="360" w:lineRule="atLeast"/>
      <w:ind w:left="284" w:firstLine="284"/>
    </w:pPr>
    <w:rPr>
      <w:rFonts w:ascii="Times New Roman" w:hAnsi="Times New Roman" w:cs="Times New Roman"/>
      <w:sz w:val="28"/>
      <w:szCs w:val="20"/>
      <w:lang w:eastAsia="ar-SA"/>
    </w:rPr>
  </w:style>
  <w:style w:type="paragraph" w:styleId="Akapitzlist">
    <w:name w:val="List Paragraph"/>
    <w:basedOn w:val="Normalny"/>
    <w:pPr>
      <w:ind w:left="720"/>
    </w:pPr>
    <w:rPr>
      <w:rFonts w:eastAsia="Calibri" w:cs="Times New Roman"/>
      <w:lang w:eastAsia="en-US"/>
    </w:rPr>
  </w:style>
  <w:style w:type="paragraph" w:customStyle="1" w:styleId="Styl">
    <w:name w:val="Styl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826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STAN BEZROBOCIA</vt:lpstr>
    </vt:vector>
  </TitlesOfParts>
  <Company/>
  <LinksUpToDate>false</LinksUpToDate>
  <CharactersWithSpaces>5771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 BEZROBOCIA</dc:title>
  <dc:subject/>
  <dc:creator>Zych Agnieszka</dc:creator>
  <dc:description/>
  <cp:lastModifiedBy>Lisowska Anna</cp:lastModifiedBy>
  <cp:revision>9</cp:revision>
  <cp:lastPrinted>2023-05-09T07:03:00Z</cp:lastPrinted>
  <dcterms:created xsi:type="dcterms:W3CDTF">2019-01-21T11:56:00Z</dcterms:created>
  <dcterms:modified xsi:type="dcterms:W3CDTF">2023-06-01T07:09:00Z</dcterms:modified>
</cp:coreProperties>
</file>