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5A00" w14:textId="6C9B2501" w:rsidR="00761FEB" w:rsidRDefault="00761FEB" w:rsidP="00761FEB">
      <w:pPr>
        <w:rPr>
          <w:rFonts w:ascii="Arial" w:hAnsi="Arial" w:cs="Arial"/>
          <w:sz w:val="18"/>
          <w:szCs w:val="18"/>
        </w:rPr>
      </w:pPr>
    </w:p>
    <w:p w14:paraId="47CECBE2" w14:textId="77777777" w:rsidR="00312F9F" w:rsidRPr="00761FEB" w:rsidRDefault="00312F9F" w:rsidP="00553F83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7C2EADB6" w14:textId="041193D4" w:rsidR="001B0D25" w:rsidRDefault="00553F83" w:rsidP="00553F83">
      <w:pPr>
        <w:pStyle w:val="Tekstpodstawowy"/>
        <w:spacing w:after="0" w:line="220" w:lineRule="exact"/>
        <w:jc w:val="center"/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ZASADY </w:t>
      </w:r>
      <w:r w:rsidR="00445574" w:rsidRPr="00445574"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ORGANIZACJ</w:t>
      </w:r>
      <w:r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45574" w:rsidRPr="00445574"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SZKOLEŃ NA PODSTAWIE TRÓJSTRONNYCH UMÓW SZKOLENIOWYCH</w:t>
      </w:r>
    </w:p>
    <w:p w14:paraId="3704D6D4" w14:textId="77777777" w:rsidR="00553F83" w:rsidRDefault="00553F83" w:rsidP="00553F83">
      <w:pPr>
        <w:pStyle w:val="Tekstpodstawowy"/>
        <w:spacing w:after="0" w:line="220" w:lineRule="exact"/>
        <w:jc w:val="center"/>
        <w:rPr>
          <w:rFonts w:ascii="Arial" w:hAnsi="Arial" w:cs="Arial"/>
          <w:b/>
          <w:bC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A8F625" w14:textId="77777777" w:rsidR="00553F83" w:rsidRDefault="00553F83" w:rsidP="00553F83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5CAA14" w14:textId="4A5A34D0" w:rsidR="00553F83" w:rsidRPr="00553F83" w:rsidRDefault="00553F83" w:rsidP="00553F83">
      <w:pPr>
        <w:pStyle w:val="Tekstpodstawowy"/>
        <w:spacing w:after="0" w:line="220" w:lineRule="exact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3F83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Podstawa prawna:</w:t>
      </w:r>
    </w:p>
    <w:p w14:paraId="71A2F2F7" w14:textId="77777777" w:rsidR="001B0D25" w:rsidRPr="00345C79" w:rsidRDefault="009A421C" w:rsidP="00345C79">
      <w:pPr>
        <w:pStyle w:val="Akapitzlist"/>
        <w:numPr>
          <w:ilvl w:val="0"/>
          <w:numId w:val="29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hyperlink r:id="rId7" w:tgtFrame="_blank" w:tooltip="Otwarcie w nowym oknie " w:history="1">
        <w:r w:rsidR="001B0D25" w:rsidRPr="00345C79">
          <w:rPr>
            <w:rFonts w:ascii="Arial" w:eastAsia="Times New Roman" w:hAnsi="Arial" w:cs="Arial"/>
            <w:sz w:val="18"/>
            <w:szCs w:val="18"/>
            <w:lang w:eastAsia="pl-PL"/>
          </w:rPr>
          <w:t>Ustawa o promocji zatrudnienia i instytucjach rynku pracy (art. 40 ust. 2e-2g)</w:t>
        </w:r>
      </w:hyperlink>
    </w:p>
    <w:p w14:paraId="67537E10" w14:textId="7B514BB0" w:rsidR="00445574" w:rsidRPr="00345C79" w:rsidRDefault="009A421C" w:rsidP="00345C79">
      <w:pPr>
        <w:pStyle w:val="Akapitzlist"/>
        <w:numPr>
          <w:ilvl w:val="0"/>
          <w:numId w:val="29"/>
        </w:numPr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hyperlink r:id="rId8" w:tgtFrame="_blank" w:history="1">
        <w:r w:rsidR="001B0D25" w:rsidRPr="00345C79">
          <w:rPr>
            <w:rFonts w:ascii="Arial" w:eastAsia="Times New Roman" w:hAnsi="Arial" w:cs="Arial"/>
            <w:sz w:val="18"/>
            <w:szCs w:val="18"/>
            <w:lang w:eastAsia="pl-PL"/>
          </w:rPr>
          <w:t>Rozporządzenie Ministra Pracy i Polityki Społecznej z dnia 14 maja 2014 r w sprawie szczegółowych warunków realizacji oraz trybu i sposobów prowadzenia usług rynku pracy</w:t>
        </w:r>
        <w:r>
          <w:rPr>
            <w:rFonts w:ascii="Arial" w:eastAsia="Times New Roman" w:hAnsi="Arial" w:cs="Arial"/>
            <w:sz w:val="18"/>
            <w:szCs w:val="18"/>
            <w:lang w:eastAsia="pl-PL"/>
          </w:rPr>
          <w:t>.</w:t>
        </w:r>
        <w:r w:rsidR="001B0D25" w:rsidRPr="00345C79">
          <w:rPr>
            <w:rFonts w:ascii="Arial" w:eastAsia="Times New Roman" w:hAnsi="Arial" w:cs="Arial"/>
            <w:sz w:val="18"/>
            <w:szCs w:val="18"/>
            <w:lang w:eastAsia="pl-PL"/>
          </w:rPr>
          <w:t xml:space="preserve"> </w:t>
        </w:r>
      </w:hyperlink>
    </w:p>
    <w:p w14:paraId="7BC62743" w14:textId="77777777" w:rsidR="00312F9F" w:rsidRDefault="00312F9F" w:rsidP="00553F83">
      <w:pPr>
        <w:pStyle w:val="Akapitzlist"/>
        <w:spacing w:after="0" w:line="220" w:lineRule="exact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D1A7AE" w14:textId="77777777" w:rsidR="009A421C" w:rsidRPr="00CA2551" w:rsidRDefault="009A421C" w:rsidP="00553F83">
      <w:pPr>
        <w:pStyle w:val="Akapitzlist"/>
        <w:spacing w:after="0" w:line="220" w:lineRule="exact"/>
        <w:ind w:left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E1610D" w14:textId="77777777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INFORMACJE OGÓLNE:</w:t>
      </w:r>
    </w:p>
    <w:p w14:paraId="1E1AAB16" w14:textId="77777777" w:rsidR="009A421C" w:rsidRDefault="009A421C" w:rsidP="00553F83">
      <w:pPr>
        <w:pStyle w:val="Tekstpodstawowy"/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</w:p>
    <w:p w14:paraId="335530E6" w14:textId="77777777" w:rsidR="00445574" w:rsidRDefault="00445574" w:rsidP="00553F83">
      <w:pPr>
        <w:pStyle w:val="Tekstpodstawowy"/>
        <w:numPr>
          <w:ilvl w:val="0"/>
          <w:numId w:val="24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Starosta może organizować szkolenie bezrobotnych na podstawie trójstronnych umów szkoleniowych, zawieranych pomiędzy starostą, pracodawcą i instytucją szkoleniową.</w:t>
      </w:r>
    </w:p>
    <w:p w14:paraId="6641C716" w14:textId="77777777" w:rsidR="00445574" w:rsidRDefault="00445574" w:rsidP="00553F83">
      <w:pPr>
        <w:pStyle w:val="Tekstpodstawowy"/>
        <w:numPr>
          <w:ilvl w:val="0"/>
          <w:numId w:val="24"/>
        </w:num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 podpisanie trójstronnej umowy szkoleniowej mogą ubiegać się pracodawcy, którzy zamierzają zatrudnić osoby bezrobotne na okres co najmniej 6 miesięcy po ukończeniu szkolenia lub po zdaniu egzaminu, jeżeli zostanie przeprowadzony. </w:t>
      </w:r>
    </w:p>
    <w:p w14:paraId="47BF553C" w14:textId="77777777" w:rsidR="00445574" w:rsidRPr="00445574" w:rsidRDefault="00445574" w:rsidP="00553F83">
      <w:pPr>
        <w:pStyle w:val="Tekstpodstawowy"/>
        <w:numPr>
          <w:ilvl w:val="0"/>
          <w:numId w:val="24"/>
        </w:numPr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Pod pojęciem pracodawca rozumie się jednostkę organizacyjną, chociażby nie posiadała osobowości prawnej,                       </w:t>
      </w:r>
    </w:p>
    <w:p w14:paraId="047F878A" w14:textId="04122919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 także osobę fizyczną, jeżeli zatrudniają one co najmniej jednego pracownika. Nie jest pracodawcą osoba prowadząca działalność gospodarczą niezatrudniająca żadnego pracownika.</w:t>
      </w:r>
    </w:p>
    <w:p w14:paraId="2B7F65DE" w14:textId="77777777" w:rsidR="00445574" w:rsidRDefault="00445574" w:rsidP="00553F83">
      <w:pPr>
        <w:pStyle w:val="Tekstpodstawowy"/>
        <w:numPr>
          <w:ilvl w:val="0"/>
          <w:numId w:val="24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Finansowanie kosztów szkolenia organizowanego w ramach trójstronnej umowy szkoleniowej udzielane pracodawcy prowadzącemu działalność gospodarczą w rozumieniu prawa konkurencji UE stanowi pomoc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, o której mowa we właściwych przepisach prawa UE dotyczących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 oraz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w rolnictwie lub rybołówstwie. W prawie UE za przedsiębiorstwo uważa się podmiot prowadzący działalność gospodarczą bez względu na jego formę, przy czym nie jest istotne występowanie zarobkowego charakteru działalności.</w:t>
      </w:r>
    </w:p>
    <w:p w14:paraId="5173B9FB" w14:textId="77777777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FB2C532" w14:textId="77777777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PROCEDURA:</w:t>
      </w:r>
    </w:p>
    <w:p w14:paraId="68440865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Pracodawca zainteresowany zamówieniem szkolenia dostosowanego do jego potrzeb składa  w powiatowym urzędzie pracy właściwym ze względu na siedzibę pracodawcy albo miejsce prowadzenia działalności wniosek, do którego załącza:</w:t>
      </w:r>
    </w:p>
    <w:p w14:paraId="150306DA" w14:textId="3C665876" w:rsidR="00445574" w:rsidRDefault="00445574" w:rsidP="00553F83">
      <w:pPr>
        <w:pStyle w:val="Tekstpodstawowy"/>
        <w:numPr>
          <w:ilvl w:val="0"/>
          <w:numId w:val="26"/>
        </w:numPr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zobowiązanie do zatrudnienia bezrobotnych skierowanych na szkolenie na okres co najmniej 6 miesięcy</w:t>
      </w:r>
      <w:r w:rsidR="002521C4">
        <w:rPr>
          <w:rFonts w:ascii="Arial" w:hAnsi="Arial" w:cs="Arial"/>
          <w:sz w:val="18"/>
          <w:szCs w:val="18"/>
        </w:rPr>
        <w:t xml:space="preserve">                        </w:t>
      </w:r>
      <w:r>
        <w:rPr>
          <w:rFonts w:ascii="Arial" w:hAnsi="Arial" w:cs="Arial"/>
          <w:sz w:val="18"/>
          <w:szCs w:val="18"/>
        </w:rPr>
        <w:t xml:space="preserve"> w trakcie lub po ukończeniu szkolenia lub po zdaniu egzaminu, jeżeli został przeprowadzony;</w:t>
      </w:r>
    </w:p>
    <w:p w14:paraId="302A8BD9" w14:textId="77777777" w:rsidR="00445574" w:rsidRDefault="00445574" w:rsidP="00553F83">
      <w:pPr>
        <w:pStyle w:val="Tekstpodstawowy"/>
        <w:numPr>
          <w:ilvl w:val="0"/>
          <w:numId w:val="26"/>
        </w:numPr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zaświadczenia lub oświadczenie 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w zakresie, o którym mowa w art. 37 ust. 1 pkt 1 i ust. 2 pkt 1 i 2 ustawy z dnia 30 kwietnia 2004 r. o postępowaniu w sprawach dotyczących pomocy publicznej;</w:t>
      </w:r>
    </w:p>
    <w:p w14:paraId="32DF0C8B" w14:textId="77777777" w:rsidR="00445574" w:rsidRDefault="00445574" w:rsidP="00553F83">
      <w:pPr>
        <w:pStyle w:val="Tekstpodstawowy"/>
        <w:numPr>
          <w:ilvl w:val="0"/>
          <w:numId w:val="26"/>
        </w:numPr>
        <w:spacing w:after="0" w:line="22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informacje określone w przepisach wydanych na podstawie art. 37 ust. 2a ustawy z dnia 30 kwietnia 2004 r. </w:t>
      </w:r>
    </w:p>
    <w:p w14:paraId="6B43D594" w14:textId="1235BEA2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postępowaniu w sprawach dotyczących pomocy publicznej.</w:t>
      </w:r>
    </w:p>
    <w:p w14:paraId="24656F20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urząd pracy rozpatruje wnioski pracodawców zgodnie z kolejnością ich wpływu i w terminie 7 dni od dnia złożenia wniosku informuje pracodawcę o sposobie jego rozpatrzenia.</w:t>
      </w:r>
    </w:p>
    <w:p w14:paraId="6264E8E1" w14:textId="46A290CF" w:rsidR="00445574" w:rsidRPr="00532C0A" w:rsidRDefault="00445574" w:rsidP="001C360D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niekompletny lub nieprawidłowo złożony zwraca się pracodawcy celem jego uzupeł</w:t>
      </w:r>
      <w:r w:rsidR="00532C0A">
        <w:rPr>
          <w:rFonts w:ascii="Arial" w:hAnsi="Arial" w:cs="Arial"/>
          <w:sz w:val="18"/>
          <w:szCs w:val="18"/>
        </w:rPr>
        <w:t xml:space="preserve">nienia </w:t>
      </w:r>
      <w:r w:rsidRPr="00532C0A">
        <w:rPr>
          <w:rFonts w:ascii="Arial" w:hAnsi="Arial" w:cs="Arial"/>
          <w:sz w:val="18"/>
          <w:szCs w:val="18"/>
        </w:rPr>
        <w:t>w terminie 7 dni.</w:t>
      </w:r>
    </w:p>
    <w:p w14:paraId="5446D9CD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negatywnego rozpatrzenia wniosku powiatowy urząd pracy uzasadnia odmowę.</w:t>
      </w:r>
    </w:p>
    <w:p w14:paraId="3D1E740D" w14:textId="302244E6" w:rsidR="00445574" w:rsidRPr="00532C0A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Instytucję szkoleniową, z którą zostanie podpisana trójstronna umowa szkoleniowa wyłania Powiatowy Urząd Pracy </w:t>
      </w:r>
      <w:r w:rsidR="00532C0A">
        <w:rPr>
          <w:rFonts w:ascii="Arial" w:hAnsi="Arial" w:cs="Arial"/>
          <w:sz w:val="18"/>
          <w:szCs w:val="18"/>
        </w:rPr>
        <w:t xml:space="preserve">                          </w:t>
      </w:r>
      <w:r w:rsidRPr="00532C0A">
        <w:rPr>
          <w:rFonts w:ascii="Arial" w:hAnsi="Arial" w:cs="Arial"/>
          <w:sz w:val="18"/>
          <w:szCs w:val="18"/>
        </w:rPr>
        <w:t>w oparciu o wskazane przez pracodawcę informacje dotyczące terminu i miejsca szkolenia oraz zakresu umiejętności, uprawnień, kwalifikacji do uzyskania w wyniku szkolenia. Pracodawca bierze czynny udział w opracowaniu Opisu Przedmiotu Zamówienia. Preferencje pracodawcy dotyczące organizatora szkolenia  powiatowy urząd pracy może wziąć pod uwagę tylko wtedy, jeżeli pozwala na to tryb wyłonienia wykonawcy szkolenia.</w:t>
      </w:r>
    </w:p>
    <w:p w14:paraId="5456E3BF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szkolenia organizowanego w ramach trójstronnej umowy szkoleniowej może przewidywać realizację części zajęć dydaktycznych u pracodawcy w formie zajęć praktycznych. </w:t>
      </w:r>
    </w:p>
    <w:p w14:paraId="1C13F34D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Doboru kandydatów do udziału w szkoleniu dokonuje Powiatowy Urząd Pracy, kierując się zawartymi we wniosku pracodawcy preferencjami dotyczącymi poziomu i rodzaju wykształcenia lub kwalifikacji kandydatów, a także wskazaniami </w:t>
      </w:r>
    </w:p>
    <w:p w14:paraId="6EFDCD4C" w14:textId="659A3A20" w:rsidR="00312F9F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indywidualnych planach działania osób bezrobotnych.</w:t>
      </w:r>
    </w:p>
    <w:p w14:paraId="601902A2" w14:textId="77777777" w:rsidR="00445574" w:rsidRDefault="00445574" w:rsidP="00553F83">
      <w:pPr>
        <w:pStyle w:val="Tekstpodstawowy"/>
        <w:numPr>
          <w:ilvl w:val="0"/>
          <w:numId w:val="25"/>
        </w:num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Pracodawca, na rzecz którego organizowane jest szkolenie jest zobowiązany do:</w:t>
      </w:r>
    </w:p>
    <w:p w14:paraId="22A2D811" w14:textId="77777777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zatrudnienia wszystkich absolwentów szkolenia w terminie 14 dni od daty zakończenia szkolenia na okres co najmniej </w:t>
      </w:r>
    </w:p>
    <w:p w14:paraId="3A86DBBE" w14:textId="44699C6D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miesięcy w pełnym wymiarze czasu pracy;</w:t>
      </w:r>
    </w:p>
    <w:p w14:paraId="62A8C829" w14:textId="60140F2A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zwrotu całości kosztów szkolenia w przypadku nie zatrudnienia osób bezrobotnych po ukończeniu szkolenia z winy pracodawcy;</w:t>
      </w:r>
      <w:bookmarkStart w:id="0" w:name="_GoBack"/>
      <w:bookmarkEnd w:id="0"/>
    </w:p>
    <w:p w14:paraId="0013B952" w14:textId="4B431922" w:rsidR="00445574" w:rsidRDefault="0044557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c) zwrotu kosztów szkolenia w przypadku zatrudnienia absolwentów szkolenia trwającego krócej niż 6 miesięcy – wysokość kosztów przypadająca do zwrotu będzie uzależniona od przyczyn oraz terminu ustania zatrudnienia.</w:t>
      </w:r>
      <w:r w:rsidR="002521C4">
        <w:rPr>
          <w:rFonts w:ascii="Arial" w:hAnsi="Arial" w:cs="Arial"/>
          <w:sz w:val="18"/>
          <w:szCs w:val="18"/>
        </w:rPr>
        <w:t xml:space="preserve">   </w:t>
      </w:r>
    </w:p>
    <w:p w14:paraId="674ABC63" w14:textId="77777777" w:rsidR="002521C4" w:rsidRDefault="002521C4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0221BA0" w14:textId="77777777" w:rsidR="009A421C" w:rsidRDefault="009A421C" w:rsidP="00553F83">
      <w:pPr>
        <w:pStyle w:val="Tekstpodstawowy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E85B468" w14:textId="0D4852B7" w:rsidR="002521C4" w:rsidRPr="00532C0A" w:rsidRDefault="00532C0A" w:rsidP="00553F83">
      <w:pPr>
        <w:tabs>
          <w:tab w:val="left" w:pos="7230"/>
        </w:tabs>
        <w:spacing w:after="0" w:line="220" w:lineRule="exact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532C0A">
        <w:rPr>
          <w:rFonts w:ascii="Arial" w:hAnsi="Arial" w:cs="Arial"/>
          <w:b/>
          <w:color w:val="0070C0"/>
          <w:sz w:val="18"/>
          <w:szCs w:val="18"/>
        </w:rPr>
        <w:t>Pracodawca zainteresowany organizacją szkolenia na podstawie trójstronnej umowy szkoleniowej składa wniosek do Powiatowego Urzędu Pracy w Zgorzelcu, ul. Pułaskiego 14</w:t>
      </w:r>
    </w:p>
    <w:p w14:paraId="5003468A" w14:textId="77777777" w:rsidR="00532C0A" w:rsidRDefault="00532C0A" w:rsidP="00553F83">
      <w:pPr>
        <w:tabs>
          <w:tab w:val="left" w:pos="7230"/>
        </w:tabs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28B602B6" w14:textId="77777777" w:rsidR="00532C0A" w:rsidRDefault="00532C0A" w:rsidP="00553F83">
      <w:pPr>
        <w:tabs>
          <w:tab w:val="left" w:pos="7230"/>
        </w:tabs>
        <w:spacing w:after="0" w:line="220" w:lineRule="exact"/>
        <w:jc w:val="center"/>
        <w:rPr>
          <w:rFonts w:ascii="Arial" w:hAnsi="Arial" w:cs="Arial"/>
          <w:sz w:val="18"/>
          <w:szCs w:val="18"/>
        </w:rPr>
      </w:pPr>
    </w:p>
    <w:p w14:paraId="6992CD24" w14:textId="77777777" w:rsidR="00532C0A" w:rsidRDefault="00532C0A" w:rsidP="00553F83">
      <w:pPr>
        <w:tabs>
          <w:tab w:val="left" w:pos="7230"/>
        </w:tabs>
        <w:spacing w:after="0" w:line="220" w:lineRule="exact"/>
        <w:jc w:val="center"/>
        <w:rPr>
          <w:rFonts w:ascii="Arial" w:hAnsi="Arial" w:cs="Arial"/>
          <w:b/>
          <w:i/>
          <w:color w:val="2E74B5"/>
          <w:sz w:val="18"/>
          <w:szCs w:val="18"/>
        </w:rPr>
      </w:pPr>
    </w:p>
    <w:p w14:paraId="1FB41D37" w14:textId="29DDD03F" w:rsidR="00445574" w:rsidRDefault="00445574" w:rsidP="00553F83">
      <w:pPr>
        <w:pStyle w:val="Styl"/>
        <w:spacing w:line="220" w:lineRule="exact"/>
        <w:jc w:val="center"/>
        <w:rPr>
          <w:rFonts w:ascii="Arial" w:hAnsi="Arial" w:cs="Arial"/>
          <w:b/>
          <w:iCs/>
          <w:w w:val="112"/>
          <w:sz w:val="18"/>
          <w:szCs w:val="18"/>
          <w:lang w:bidi="he-IL"/>
        </w:rPr>
      </w:pPr>
      <w:r>
        <w:rPr>
          <w:rFonts w:ascii="Arial" w:hAnsi="Arial" w:cs="Arial"/>
          <w:b/>
          <w:iCs/>
          <w:w w:val="112"/>
          <w:sz w:val="18"/>
          <w:szCs w:val="18"/>
          <w:lang w:bidi="he-IL"/>
        </w:rPr>
        <w:t xml:space="preserve">Informacje dodatkowe udzielane są u </w:t>
      </w:r>
      <w:r w:rsidR="00532C0A">
        <w:rPr>
          <w:rFonts w:ascii="Arial" w:hAnsi="Arial" w:cs="Arial"/>
          <w:b/>
          <w:iCs/>
          <w:w w:val="112"/>
          <w:sz w:val="18"/>
          <w:szCs w:val="18"/>
          <w:lang w:bidi="he-IL"/>
        </w:rPr>
        <w:t>specjalisty do spraw rozwoju zawodowego w</w:t>
      </w:r>
      <w:r>
        <w:rPr>
          <w:rFonts w:ascii="Arial" w:hAnsi="Arial" w:cs="Arial"/>
          <w:b/>
          <w:iCs/>
          <w:w w:val="112"/>
          <w:sz w:val="18"/>
          <w:szCs w:val="18"/>
          <w:lang w:bidi="he-IL"/>
        </w:rPr>
        <w:t xml:space="preserve"> pokoju 210 oraz pod numerem telefonu 75 77 70 550.</w:t>
      </w:r>
    </w:p>
    <w:p w14:paraId="5BD1961A" w14:textId="77777777" w:rsidR="00445574" w:rsidRDefault="00445574" w:rsidP="00553F83">
      <w:pPr>
        <w:tabs>
          <w:tab w:val="left" w:pos="7230"/>
        </w:tabs>
        <w:spacing w:after="0" w:line="220" w:lineRule="exact"/>
        <w:jc w:val="both"/>
        <w:rPr>
          <w:rFonts w:ascii="Arial" w:hAnsi="Arial" w:cs="Arial"/>
          <w:b/>
          <w:bCs/>
          <w:i/>
          <w:color w:val="2E74B5"/>
          <w:sz w:val="18"/>
          <w:szCs w:val="18"/>
        </w:rPr>
      </w:pPr>
    </w:p>
    <w:p w14:paraId="515F59E4" w14:textId="7C0B55AC" w:rsidR="008C5220" w:rsidRPr="000F001B" w:rsidRDefault="008C5220" w:rsidP="00553F83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Arial" w:eastAsia="Times New Roman" w:hAnsi="Arial" w:cs="Arial"/>
          <w:b/>
          <w:iCs/>
          <w:color w:val="2E74B5"/>
          <w:w w:val="112"/>
          <w:sz w:val="18"/>
          <w:szCs w:val="18"/>
          <w:lang w:eastAsia="pl-PL" w:bidi="he-IL"/>
        </w:rPr>
      </w:pPr>
    </w:p>
    <w:sectPr w:rsidR="008C5220" w:rsidRPr="000F001B" w:rsidSect="008957B7">
      <w:footerReference w:type="default" r:id="rId9"/>
      <w:headerReference w:type="first" r:id="rId10"/>
      <w:footerReference w:type="first" r:id="rId11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BF5E" w14:textId="77777777" w:rsidR="008E7D2A" w:rsidRDefault="008E7D2A" w:rsidP="00785274">
      <w:pPr>
        <w:spacing w:after="0" w:line="240" w:lineRule="auto"/>
      </w:pPr>
      <w:r>
        <w:separator/>
      </w:r>
    </w:p>
  </w:endnote>
  <w:endnote w:type="continuationSeparator" w:id="0">
    <w:p w14:paraId="7FC3B73D" w14:textId="77777777" w:rsidR="008E7D2A" w:rsidRDefault="008E7D2A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F7A9" w14:textId="0B927CF2" w:rsid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 w:rsidR="00064B7C">
      <w:rPr>
        <w:rFonts w:ascii="Arial" w:hAnsi="Arial" w:cs="Arial"/>
        <w:sz w:val="14"/>
        <w:szCs w:val="14"/>
      </w:rPr>
      <w:t xml:space="preserve">; </w:t>
    </w:r>
  </w:p>
  <w:p w14:paraId="622F11C9" w14:textId="73AF0A04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AEA" w14:textId="63BB584C" w:rsidR="008C5220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  <w:r>
      <w:rPr>
        <w:rFonts w:ascii="Arial" w:hAnsi="Arial" w:cs="Arial"/>
        <w:sz w:val="14"/>
        <w:szCs w:val="14"/>
      </w:rPr>
      <w:t xml:space="preserve">; </w:t>
    </w:r>
  </w:p>
  <w:p w14:paraId="5AEBBE7E" w14:textId="77777777" w:rsidR="008C5220" w:rsidRPr="00C45076" w:rsidRDefault="008C5220" w:rsidP="008C5220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  <w:p w14:paraId="19E56CC9" w14:textId="77777777" w:rsidR="008C5220" w:rsidRDefault="008C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0E1AD" w14:textId="77777777" w:rsidR="008E7D2A" w:rsidRDefault="008E7D2A" w:rsidP="00785274">
      <w:pPr>
        <w:spacing w:after="0" w:line="240" w:lineRule="auto"/>
      </w:pPr>
      <w:r>
        <w:separator/>
      </w:r>
    </w:p>
  </w:footnote>
  <w:footnote w:type="continuationSeparator" w:id="0">
    <w:p w14:paraId="67237AC9" w14:textId="77777777" w:rsidR="008E7D2A" w:rsidRDefault="008E7D2A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A95"/>
    <w:multiLevelType w:val="hybridMultilevel"/>
    <w:tmpl w:val="D5248764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597"/>
    <w:multiLevelType w:val="hybridMultilevel"/>
    <w:tmpl w:val="6E74BC5A"/>
    <w:lvl w:ilvl="0" w:tplc="70BA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73F"/>
    <w:multiLevelType w:val="hybridMultilevel"/>
    <w:tmpl w:val="75909AB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67F2902"/>
    <w:multiLevelType w:val="hybridMultilevel"/>
    <w:tmpl w:val="D3A29FBE"/>
    <w:lvl w:ilvl="0" w:tplc="D5EAF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3029"/>
    <w:multiLevelType w:val="hybridMultilevel"/>
    <w:tmpl w:val="A28434DC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1E215CE"/>
    <w:multiLevelType w:val="hybridMultilevel"/>
    <w:tmpl w:val="EBCCAD9A"/>
    <w:lvl w:ilvl="0" w:tplc="0A42DFAC">
      <w:start w:val="1"/>
      <w:numFmt w:val="decimal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202F3"/>
    <w:multiLevelType w:val="hybridMultilevel"/>
    <w:tmpl w:val="9FE80B62"/>
    <w:lvl w:ilvl="0" w:tplc="70BAEF3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38646CB"/>
    <w:multiLevelType w:val="hybridMultilevel"/>
    <w:tmpl w:val="C40EF7C2"/>
    <w:lvl w:ilvl="0" w:tplc="44A60AE0">
      <w:start w:val="1"/>
      <w:numFmt w:val="decimal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07B24"/>
    <w:multiLevelType w:val="hybridMultilevel"/>
    <w:tmpl w:val="A9ACD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423A0"/>
    <w:multiLevelType w:val="hybridMultilevel"/>
    <w:tmpl w:val="968E6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A79"/>
    <w:multiLevelType w:val="hybridMultilevel"/>
    <w:tmpl w:val="771CD9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94007"/>
    <w:multiLevelType w:val="hybridMultilevel"/>
    <w:tmpl w:val="0A829DC4"/>
    <w:lvl w:ilvl="0" w:tplc="70BAEF36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3333F9"/>
    <w:multiLevelType w:val="hybridMultilevel"/>
    <w:tmpl w:val="06A65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65C60"/>
    <w:multiLevelType w:val="hybridMultilevel"/>
    <w:tmpl w:val="09EA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390"/>
    <w:multiLevelType w:val="hybridMultilevel"/>
    <w:tmpl w:val="19705F4E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43C5390"/>
    <w:multiLevelType w:val="hybridMultilevel"/>
    <w:tmpl w:val="FD64ADB4"/>
    <w:lvl w:ilvl="0" w:tplc="70BAE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1B52FB"/>
    <w:multiLevelType w:val="hybridMultilevel"/>
    <w:tmpl w:val="5B065B4A"/>
    <w:lvl w:ilvl="0" w:tplc="A92C8A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C5507"/>
    <w:multiLevelType w:val="hybridMultilevel"/>
    <w:tmpl w:val="BACC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5608"/>
    <w:multiLevelType w:val="hybridMultilevel"/>
    <w:tmpl w:val="CF488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D22A7"/>
    <w:multiLevelType w:val="hybridMultilevel"/>
    <w:tmpl w:val="1EFC20F2"/>
    <w:lvl w:ilvl="0" w:tplc="70BAEF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36C6681"/>
    <w:multiLevelType w:val="hybridMultilevel"/>
    <w:tmpl w:val="50FE8948"/>
    <w:lvl w:ilvl="0" w:tplc="70BAE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1050"/>
    <w:multiLevelType w:val="hybridMultilevel"/>
    <w:tmpl w:val="523E82EE"/>
    <w:lvl w:ilvl="0" w:tplc="536A92E4">
      <w:start w:val="1"/>
      <w:numFmt w:val="lowerLetter"/>
      <w:lvlText w:val="%1)"/>
      <w:lvlJc w:val="left"/>
      <w:pPr>
        <w:ind w:left="76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125588C"/>
    <w:multiLevelType w:val="hybridMultilevel"/>
    <w:tmpl w:val="74DA3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9C7F85"/>
    <w:multiLevelType w:val="hybridMultilevel"/>
    <w:tmpl w:val="8A127D7C"/>
    <w:lvl w:ilvl="0" w:tplc="7382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1EB3"/>
    <w:multiLevelType w:val="hybridMultilevel"/>
    <w:tmpl w:val="04384366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C290E8C"/>
    <w:multiLevelType w:val="hybridMultilevel"/>
    <w:tmpl w:val="65F4D3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F8E4C71"/>
    <w:multiLevelType w:val="hybridMultilevel"/>
    <w:tmpl w:val="9E2ED7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9"/>
  </w:num>
  <w:num w:numId="5">
    <w:abstractNumId w:val="20"/>
  </w:num>
  <w:num w:numId="6">
    <w:abstractNumId w:val="1"/>
  </w:num>
  <w:num w:numId="7">
    <w:abstractNumId w:val="10"/>
  </w:num>
  <w:num w:numId="8">
    <w:abstractNumId w:val="10"/>
  </w:num>
  <w:num w:numId="9">
    <w:abstractNumId w:val="6"/>
  </w:num>
  <w:num w:numId="10">
    <w:abstractNumId w:val="24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16"/>
  </w:num>
  <w:num w:numId="16">
    <w:abstractNumId w:val="23"/>
  </w:num>
  <w:num w:numId="17">
    <w:abstractNumId w:val="13"/>
  </w:num>
  <w:num w:numId="18">
    <w:abstractNumId w:val="21"/>
  </w:num>
  <w:num w:numId="19">
    <w:abstractNumId w:val="25"/>
  </w:num>
  <w:num w:numId="20">
    <w:abstractNumId w:val="3"/>
  </w:num>
  <w:num w:numId="21">
    <w:abstractNumId w:val="22"/>
  </w:num>
  <w:num w:numId="22">
    <w:abstractNumId w:val="26"/>
  </w:num>
  <w:num w:numId="23">
    <w:abstractNumId w:va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021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02F2E"/>
    <w:rsid w:val="00064B7C"/>
    <w:rsid w:val="000A2920"/>
    <w:rsid w:val="000F001B"/>
    <w:rsid w:val="001B0D25"/>
    <w:rsid w:val="001C360D"/>
    <w:rsid w:val="001E0ECA"/>
    <w:rsid w:val="00244978"/>
    <w:rsid w:val="002473B7"/>
    <w:rsid w:val="002521C4"/>
    <w:rsid w:val="00297D53"/>
    <w:rsid w:val="00312F9F"/>
    <w:rsid w:val="00345C79"/>
    <w:rsid w:val="00350DB4"/>
    <w:rsid w:val="00405208"/>
    <w:rsid w:val="00445574"/>
    <w:rsid w:val="00532C0A"/>
    <w:rsid w:val="00553F83"/>
    <w:rsid w:val="005A3433"/>
    <w:rsid w:val="00744010"/>
    <w:rsid w:val="00761FEB"/>
    <w:rsid w:val="00785274"/>
    <w:rsid w:val="00791EE2"/>
    <w:rsid w:val="00877E0E"/>
    <w:rsid w:val="008957B7"/>
    <w:rsid w:val="008C5220"/>
    <w:rsid w:val="008E7D2A"/>
    <w:rsid w:val="0093088E"/>
    <w:rsid w:val="009329CD"/>
    <w:rsid w:val="0099333E"/>
    <w:rsid w:val="009A421C"/>
    <w:rsid w:val="00A34809"/>
    <w:rsid w:val="00A76DF7"/>
    <w:rsid w:val="00AC3BBF"/>
    <w:rsid w:val="00C45076"/>
    <w:rsid w:val="00C870A8"/>
    <w:rsid w:val="00CA2551"/>
    <w:rsid w:val="00D11B65"/>
    <w:rsid w:val="00D9651D"/>
    <w:rsid w:val="00DC6AD4"/>
    <w:rsid w:val="00DD56E3"/>
    <w:rsid w:val="00F10CE6"/>
    <w:rsid w:val="00FC58F3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4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4978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E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4557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574"/>
    <w:rPr>
      <w:rFonts w:ascii="Calibri" w:eastAsia="Times New Roman" w:hAnsi="Calibri" w:cs="Calibri"/>
      <w:lang w:eastAsia="ar-SA"/>
    </w:rPr>
  </w:style>
  <w:style w:type="paragraph" w:customStyle="1" w:styleId="Styl">
    <w:name w:val="Styl"/>
    <w:rsid w:val="0044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elonalinia.gov.pl/documents/31541/c812429b-9e3e-4a78-8e09-41a6910104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ielonalinia.gov.pl/documents/31541/3ec35d5f-7f55-4234-955a-4a13137c32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Zarówna Sylwia</cp:lastModifiedBy>
  <cp:revision>29</cp:revision>
  <cp:lastPrinted>2024-02-19T11:56:00Z</cp:lastPrinted>
  <dcterms:created xsi:type="dcterms:W3CDTF">2023-09-01T05:56:00Z</dcterms:created>
  <dcterms:modified xsi:type="dcterms:W3CDTF">2024-02-19T11:56:00Z</dcterms:modified>
</cp:coreProperties>
</file>