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7004" w14:textId="77777777" w:rsidR="00851FFE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426E3965" w14:textId="77777777" w:rsidR="00851FFE" w:rsidRDefault="00851FFE" w:rsidP="00851FF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3D2D0615" w14:textId="77777777" w:rsidR="00876933" w:rsidRPr="00EB3C81" w:rsidRDefault="00876933" w:rsidP="00EB3C81">
      <w:pPr>
        <w:spacing w:after="0" w:line="220" w:lineRule="exact"/>
        <w:jc w:val="center"/>
        <w:rPr>
          <w:rFonts w:ascii="Arial" w:hAnsi="Arial" w:cs="Arial"/>
          <w:b/>
          <w:color w:val="339966"/>
          <w:sz w:val="16"/>
          <w:szCs w:val="16"/>
        </w:rPr>
      </w:pPr>
      <w:r w:rsidRPr="00EB3C81">
        <w:rPr>
          <w:rFonts w:ascii="Arial" w:hAnsi="Arial" w:cs="Arial"/>
          <w:b/>
          <w:color w:val="339966"/>
          <w:sz w:val="16"/>
          <w:szCs w:val="16"/>
        </w:rPr>
        <w:t xml:space="preserve">REFUNDACJA SKŁADEK NA UBEZPIECZENIA SPOŁECZNE ZA ZATRUDNIONEGO </w:t>
      </w:r>
    </w:p>
    <w:p w14:paraId="034F1B0A" w14:textId="77777777" w:rsidR="00876933" w:rsidRPr="00EB3C81" w:rsidRDefault="00876933" w:rsidP="00EB3C81">
      <w:pPr>
        <w:spacing w:after="0" w:line="220" w:lineRule="exact"/>
        <w:jc w:val="center"/>
        <w:rPr>
          <w:rFonts w:ascii="Arial" w:hAnsi="Arial" w:cs="Arial"/>
          <w:b/>
          <w:color w:val="339966"/>
          <w:sz w:val="16"/>
          <w:szCs w:val="16"/>
        </w:rPr>
      </w:pPr>
      <w:r w:rsidRPr="00EB3C81">
        <w:rPr>
          <w:rFonts w:ascii="Arial" w:hAnsi="Arial" w:cs="Arial"/>
          <w:b/>
          <w:color w:val="339966"/>
          <w:sz w:val="16"/>
          <w:szCs w:val="16"/>
        </w:rPr>
        <w:t xml:space="preserve">SKIEROWANEGO BEZROBOTNEGO DO 30 ROKU ŻYCIA </w:t>
      </w:r>
    </w:p>
    <w:p w14:paraId="306F16FE" w14:textId="7388A5E5" w:rsidR="00876933" w:rsidRPr="00EB3C81" w:rsidRDefault="00876933" w:rsidP="00EB3C81">
      <w:pPr>
        <w:spacing w:after="0" w:line="220" w:lineRule="exact"/>
        <w:jc w:val="center"/>
        <w:rPr>
          <w:rFonts w:ascii="Arial" w:hAnsi="Arial" w:cs="Arial"/>
          <w:b/>
          <w:color w:val="339966"/>
          <w:sz w:val="20"/>
          <w:szCs w:val="20"/>
        </w:rPr>
      </w:pPr>
      <w:r w:rsidRPr="00EB3C81">
        <w:rPr>
          <w:rFonts w:ascii="Arial" w:hAnsi="Arial" w:cs="Arial"/>
          <w:b/>
          <w:color w:val="339966"/>
          <w:sz w:val="16"/>
          <w:szCs w:val="16"/>
        </w:rPr>
        <w:t>PODEJMUJĄCEGO ZATRUDNIENIE PO RAZ PIERWSZY</w:t>
      </w:r>
      <w:r w:rsidRPr="00EB3C81">
        <w:rPr>
          <w:rFonts w:ascii="Arial" w:hAnsi="Arial" w:cs="Arial"/>
          <w:b/>
          <w:color w:val="339966"/>
          <w:sz w:val="20"/>
          <w:szCs w:val="20"/>
        </w:rPr>
        <w:t xml:space="preserve"> </w:t>
      </w:r>
    </w:p>
    <w:p w14:paraId="7F26DD36" w14:textId="5C512565" w:rsidR="00876933" w:rsidRPr="00EB3C81" w:rsidRDefault="00876933" w:rsidP="00876933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76933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11016D4C" w14:textId="77777777" w:rsidR="00876933" w:rsidRPr="00876933" w:rsidRDefault="00876933" w:rsidP="00EB3C81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76933">
        <w:rPr>
          <w:rFonts w:ascii="Arial" w:hAnsi="Arial" w:cs="Arial"/>
          <w:sz w:val="18"/>
          <w:szCs w:val="18"/>
        </w:rPr>
        <w:t>art. 60c ustawy z dnia 20 kwietnia 2004 r. o promocji zatrudnienia i instytucjach rynku pracy.</w:t>
      </w:r>
    </w:p>
    <w:p w14:paraId="7ECAC476" w14:textId="77777777" w:rsidR="00876933" w:rsidRPr="00876933" w:rsidRDefault="00876933" w:rsidP="00876933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0338E90" w14:textId="792D8765" w:rsidR="00876933" w:rsidRPr="00876933" w:rsidRDefault="00876933" w:rsidP="00EB3C81">
      <w:pPr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876933">
        <w:rPr>
          <w:rFonts w:ascii="Arial" w:hAnsi="Arial" w:cs="Arial"/>
          <w:b/>
          <w:sz w:val="18"/>
          <w:szCs w:val="18"/>
          <w:u w:val="single"/>
        </w:rPr>
        <w:t>Ogólne zasady otrzymania dofinansowania wynagrodzenia:</w:t>
      </w:r>
    </w:p>
    <w:p w14:paraId="1CEB479F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76933">
        <w:rPr>
          <w:rFonts w:ascii="Arial" w:hAnsi="Arial" w:cs="Arial"/>
          <w:sz w:val="18"/>
          <w:szCs w:val="18"/>
        </w:rPr>
        <w:t xml:space="preserve">Starosta może, na podstawie zawartej umowy, refundować </w:t>
      </w:r>
      <w:r w:rsidRPr="00876933">
        <w:rPr>
          <w:rFonts w:ascii="Arial" w:hAnsi="Arial" w:cs="Arial"/>
          <w:sz w:val="18"/>
          <w:szCs w:val="18"/>
          <w:u w:val="single"/>
        </w:rPr>
        <w:t>pracodawcy</w:t>
      </w:r>
      <w:r w:rsidRPr="00876933">
        <w:rPr>
          <w:rFonts w:ascii="Arial" w:hAnsi="Arial" w:cs="Arial"/>
          <w:sz w:val="18"/>
          <w:szCs w:val="18"/>
        </w:rPr>
        <w:t xml:space="preserve"> koszty poniesione na składki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876933">
        <w:rPr>
          <w:rFonts w:ascii="Arial" w:hAnsi="Arial" w:cs="Arial"/>
          <w:sz w:val="18"/>
          <w:szCs w:val="18"/>
        </w:rPr>
        <w:t xml:space="preserve">na ubezpieczenia społeczne należne od pracodawcy za skierowanych do pracy bezrobotnych , którzy nie  ukończyli 30 roku życia i podejmują zatrudnienie po raz pierwszy w życiu. Na tworzone stanowisko pracy mogą zostać skierowane osoby bezrobotne, które w dniu wydania skierowania do pracy nie ukończyły 30 roku życia.  </w:t>
      </w:r>
    </w:p>
    <w:p w14:paraId="4E88A4F4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Refundacja składek przysługuje przez okres do 12 miesięcy. </w:t>
      </w:r>
    </w:p>
    <w:p w14:paraId="67BE5ECF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Refundacja składek przysługuje w kwocie określonej w umowie, nie wyższej jednak niż połowa minimalnego wynagrodzenia za pracę miesięcznie obowiązującego w dniu zawarcia umowy, za każdego zatrudnionego bezrobotnego. </w:t>
      </w:r>
    </w:p>
    <w:p w14:paraId="1989D267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Szczegółowe warunki zatrudnienia i refundacji określa umowa zawarta z pracodawcą.</w:t>
      </w:r>
    </w:p>
    <w:p w14:paraId="2566441F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Ostateczną decyzję dotyczącą  wysokości i okresu refundacji podejmuje Starosta, biorąc pod uwagę posiadane środki na finansowanie usług i instrumentów rynku pracy, spełnienie przez pracodawców warunków formalnych oraz zaproponowane przez pracodawcę warunki zatrudnienia wnioskowanych bezrobotnych. Preferowani będą pracodawcy, którzy zatrudnią skierowanego bezrobotnego w pełnym wymiarze czasu pracy. </w:t>
      </w:r>
    </w:p>
    <w:p w14:paraId="21E3A78D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Pracodawca będzie zobowiązany do dalszego zatrudnienia skierowanego bezrobotnego po upływie okresu przysługiwania refundacji (co najmniej w tym samym wymiarze czasu pracy jak w okresie refundacji) przez okres                        co najmniej  </w:t>
      </w:r>
      <w:r w:rsidRPr="00EB3C81">
        <w:rPr>
          <w:rFonts w:ascii="Arial" w:hAnsi="Arial" w:cs="Arial"/>
          <w:b/>
          <w:sz w:val="18"/>
          <w:szCs w:val="18"/>
        </w:rPr>
        <w:t>6 miesięcy.</w:t>
      </w:r>
    </w:p>
    <w:p w14:paraId="523C5DF0" w14:textId="3855D7E3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W przypadku rozwiązania przez pracodawcę umowy o pracę w</w:t>
      </w:r>
      <w:r w:rsidRPr="00EB3C81">
        <w:rPr>
          <w:rFonts w:ascii="Arial" w:hAnsi="Arial" w:cs="Arial"/>
          <w:b/>
          <w:sz w:val="18"/>
          <w:szCs w:val="18"/>
        </w:rPr>
        <w:t xml:space="preserve"> </w:t>
      </w:r>
      <w:r w:rsidRPr="00EB3C81">
        <w:rPr>
          <w:rFonts w:ascii="Arial" w:hAnsi="Arial" w:cs="Arial"/>
          <w:sz w:val="18"/>
          <w:szCs w:val="18"/>
        </w:rPr>
        <w:t>trakcie przysługiwania refundacji kosztów poniesionych na składki na ubezpieczenia społeczne lub niewywiązania się z warunku utrzymani</w:t>
      </w:r>
      <w:r w:rsidR="00EB3C81">
        <w:rPr>
          <w:rFonts w:ascii="Arial" w:hAnsi="Arial" w:cs="Arial"/>
          <w:sz w:val="18"/>
          <w:szCs w:val="18"/>
        </w:rPr>
        <w:t xml:space="preserve">a osoby </w:t>
      </w:r>
      <w:r w:rsidRPr="00EB3C81">
        <w:rPr>
          <w:rFonts w:ascii="Arial" w:hAnsi="Arial" w:cs="Arial"/>
          <w:sz w:val="18"/>
          <w:szCs w:val="18"/>
        </w:rPr>
        <w:t xml:space="preserve"> w zatrudnieniu przez okres 6 miesięcy przypadających po ustaniu refundacji pracodawca będzie zobowiązany do zwrotu wszystkich otrzymanych środków wraz z odsetkami ustawowymi naliczonymi od całości kwoty otrzymanych środków od dnia wypłaty pierwszej refundacji, w terminie 30 dni od dnia doręczenia wezwania starosty. </w:t>
      </w:r>
    </w:p>
    <w:p w14:paraId="104243B8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W przypadku utrzymania zatrudnienia skierowanego bezrobotnego przez okres uzyskiwania refundacji oraz przez co najmniej 3 miesiące po upływie okresu refundacji pracodawca będzie zobowiązany do zwrotu 50 % łącznej kwoty wszystkich otrzymanych środków wraz z odsetkami ustawowymi naliczonymi od całości kwoty otrzymanych środków od dnia wypłaty pierwszej refundacji, w terminie 30 dni od dnia doręczenia wezwania starosty. </w:t>
      </w:r>
    </w:p>
    <w:p w14:paraId="6A3BEC6F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W przypadku rozwiązania umowy o pracę przez skierowanego bezrobotnego, rozwiązania z nim umowy o pracę na podstawie art. 52 ustawy z dnia 26 czerwca 1974 r. – Kodeks pracy lub wygaśnięcia stosunku pracy skierowanego bezrobotnego w trakcie okresu objętego refundacją albo przez upływem okresu 6 miesięcy utrzymania stanowiska po okresie refundacji, starosta kieruje na zwolnione stanowisko pracy innego bezrobotnego.</w:t>
      </w:r>
    </w:p>
    <w:p w14:paraId="4CCF8BB8" w14:textId="5047ED51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W przypadku odmowy przyjęcia skierowanego bezrobotnego na zwolnione stanowisko pracy pracodawca będzie zobowiązany do zwrotu wszystkich otrzymanych środków wraz z odsetkami ustawowymi naliczonymi od całości kwoty otrzymanych środków od dnia wypłaty pierwszej refundacji, w terminie 30 dni od dnia doręczenia wezwania starosty. W</w:t>
      </w:r>
      <w:r w:rsidR="00EB3C81">
        <w:rPr>
          <w:rFonts w:ascii="Arial" w:hAnsi="Arial" w:cs="Arial"/>
          <w:sz w:val="18"/>
          <w:szCs w:val="18"/>
        </w:rPr>
        <w:t> </w:t>
      </w:r>
      <w:r w:rsidRPr="00EB3C81">
        <w:rPr>
          <w:rFonts w:ascii="Arial" w:hAnsi="Arial" w:cs="Arial"/>
          <w:sz w:val="18"/>
          <w:szCs w:val="18"/>
        </w:rPr>
        <w:t xml:space="preserve"> przypadku braku możliwości skierowania odpowiedniego bezrobotnego przez urząd pracy na zwolnione stanowisko pracy pracodawca nie zwraca otrzymanych środków za okres zatrudnienia skierowanego bezrobotnego.</w:t>
      </w:r>
    </w:p>
    <w:p w14:paraId="7E2DC904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Refundacja kosztów składek na ubezpieczenia społeczne jest udzielana zgodnie z warunkami dopuszczalności pomocy de </w:t>
      </w:r>
      <w:proofErr w:type="spellStart"/>
      <w:r w:rsidRPr="00EB3C81">
        <w:rPr>
          <w:rFonts w:ascii="Arial" w:hAnsi="Arial" w:cs="Arial"/>
          <w:sz w:val="18"/>
          <w:szCs w:val="18"/>
        </w:rPr>
        <w:t>minimis.</w:t>
      </w:r>
      <w:proofErr w:type="spellEnd"/>
    </w:p>
    <w:p w14:paraId="19B92ABB" w14:textId="77777777" w:rsid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 xml:space="preserve">Rozpatrując wniosek Urząd będzie brał pod uwagę lokalizację stanowiska pracy objętego refundacją. Preferowani będą pracodawcy tworzący stanowisko na terenie powiatu zgorzeleckiego. W przypadku wskazania innej lokalizacji decyzja będzie podejmowana indywidualnie przy uwzględnieniu między innymi możliwości dojazdu potencjalnych kandydatów do pracy. </w:t>
      </w:r>
    </w:p>
    <w:p w14:paraId="1A6527A2" w14:textId="77777777" w:rsidR="00EB3C81" w:rsidRP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Urząd informuje wnioskodawcę o rozpatrzeniu wniosku i podjętej decyzji w formie pisemnej w terminie 30 dni licząc od daty złożenia kompletu dokumentów niezbędnych do o</w:t>
      </w:r>
      <w:r w:rsidR="00EB3C81">
        <w:rPr>
          <w:rFonts w:ascii="Arial" w:hAnsi="Arial" w:cs="Arial"/>
          <w:sz w:val="18"/>
          <w:szCs w:val="18"/>
        </w:rPr>
        <w:t>ceny wniosku.</w:t>
      </w:r>
    </w:p>
    <w:p w14:paraId="794892E9" w14:textId="35AE422D" w:rsidR="00876933" w:rsidRPr="00EB3C81" w:rsidRDefault="00876933" w:rsidP="00EB3C81">
      <w:pPr>
        <w:numPr>
          <w:ilvl w:val="0"/>
          <w:numId w:val="29"/>
        </w:numPr>
        <w:tabs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3C81">
        <w:rPr>
          <w:rFonts w:ascii="Arial" w:hAnsi="Arial" w:cs="Arial"/>
          <w:sz w:val="18"/>
          <w:szCs w:val="18"/>
        </w:rPr>
        <w:t>Refundacja nie może zostać przyznana na utworzenie stanowiska dla bezrobotnego małżonka pracodawcy.</w:t>
      </w:r>
    </w:p>
    <w:p w14:paraId="4AA4F2CC" w14:textId="77777777" w:rsidR="00876933" w:rsidRPr="00876933" w:rsidRDefault="00876933" w:rsidP="00876933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5DDC87BD" w14:textId="08D85A30" w:rsidR="00876933" w:rsidRPr="00EB3C81" w:rsidRDefault="00876933" w:rsidP="00EB3C81">
      <w:pPr>
        <w:spacing w:after="0" w:line="220" w:lineRule="exact"/>
        <w:jc w:val="center"/>
        <w:rPr>
          <w:rFonts w:ascii="Arial" w:hAnsi="Arial" w:cs="Arial"/>
          <w:iCs/>
          <w:sz w:val="18"/>
          <w:szCs w:val="18"/>
        </w:rPr>
      </w:pPr>
      <w:r w:rsidRPr="00876933">
        <w:rPr>
          <w:rFonts w:ascii="Arial" w:hAnsi="Arial" w:cs="Arial"/>
          <w:sz w:val="18"/>
          <w:szCs w:val="18"/>
        </w:rPr>
        <w:t xml:space="preserve">Zainteresowany pracodawca składa wniosek o </w:t>
      </w:r>
      <w:r w:rsidRPr="00876933">
        <w:rPr>
          <w:rFonts w:ascii="Arial" w:hAnsi="Arial" w:cs="Arial"/>
          <w:iCs/>
          <w:sz w:val="18"/>
          <w:szCs w:val="18"/>
        </w:rPr>
        <w:t>refundację</w:t>
      </w:r>
      <w:r w:rsidR="00EB3C81">
        <w:rPr>
          <w:rFonts w:ascii="Arial" w:hAnsi="Arial" w:cs="Arial"/>
          <w:iCs/>
          <w:sz w:val="18"/>
          <w:szCs w:val="18"/>
        </w:rPr>
        <w:t xml:space="preserve"> </w:t>
      </w:r>
      <w:r w:rsidRPr="00876933">
        <w:rPr>
          <w:rFonts w:ascii="Arial" w:hAnsi="Arial" w:cs="Arial"/>
          <w:iCs/>
          <w:sz w:val="18"/>
          <w:szCs w:val="18"/>
        </w:rPr>
        <w:t>do</w:t>
      </w:r>
      <w:r w:rsidRPr="00876933">
        <w:rPr>
          <w:rFonts w:ascii="Arial" w:hAnsi="Arial" w:cs="Arial"/>
          <w:sz w:val="18"/>
          <w:szCs w:val="18"/>
        </w:rPr>
        <w:t xml:space="preserve"> Powiatowego Urzędu Pracy w Zgorzelcu.</w:t>
      </w:r>
    </w:p>
    <w:p w14:paraId="7E8C3799" w14:textId="66E56173" w:rsidR="00876933" w:rsidRPr="00876933" w:rsidRDefault="00876933" w:rsidP="00EB3C81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876933">
        <w:rPr>
          <w:rFonts w:ascii="Arial" w:hAnsi="Arial" w:cs="Arial"/>
          <w:sz w:val="18"/>
          <w:szCs w:val="18"/>
        </w:rPr>
        <w:t>Informacje dodatkowe udzielane są w pokoju nr 114 oraz</w:t>
      </w:r>
      <w:r w:rsidR="00EB3C81">
        <w:rPr>
          <w:rFonts w:ascii="Arial" w:hAnsi="Arial" w:cs="Arial"/>
          <w:sz w:val="18"/>
          <w:szCs w:val="18"/>
        </w:rPr>
        <w:t xml:space="preserve"> </w:t>
      </w:r>
      <w:r w:rsidRPr="00876933">
        <w:rPr>
          <w:rFonts w:ascii="Arial" w:hAnsi="Arial" w:cs="Arial"/>
          <w:sz w:val="18"/>
          <w:szCs w:val="18"/>
        </w:rPr>
        <w:t>pod numerem telefonu 75 77 70 534.</w:t>
      </w:r>
    </w:p>
    <w:p w14:paraId="643DD7A0" w14:textId="77777777" w:rsidR="00876933" w:rsidRPr="00876933" w:rsidRDefault="00876933" w:rsidP="00876933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876933">
        <w:rPr>
          <w:rFonts w:ascii="Arial" w:hAnsi="Arial" w:cs="Arial"/>
          <w:sz w:val="18"/>
          <w:szCs w:val="18"/>
        </w:rPr>
        <w:t>Wniosek wraz z kompletem załączników dostępny jest na stronie internetowej urzędu:</w:t>
      </w:r>
    </w:p>
    <w:p w14:paraId="354CBE78" w14:textId="546773B7" w:rsidR="00876933" w:rsidRPr="00EB3C81" w:rsidRDefault="00876933" w:rsidP="00EB3C81">
      <w:pPr>
        <w:widowControl w:val="0"/>
        <w:autoSpaceDE w:val="0"/>
        <w:autoSpaceDN w:val="0"/>
        <w:adjustRightInd w:val="0"/>
        <w:spacing w:after="0" w:line="220" w:lineRule="exact"/>
        <w:ind w:left="4" w:right="62"/>
        <w:jc w:val="center"/>
        <w:rPr>
          <w:rFonts w:ascii="Arial" w:hAnsi="Arial" w:cs="Arial"/>
          <w:bCs/>
          <w:w w:val="112"/>
          <w:sz w:val="18"/>
          <w:szCs w:val="18"/>
          <w:lang w:bidi="he-IL"/>
        </w:rPr>
      </w:pPr>
      <w:r w:rsidRPr="00876933">
        <w:rPr>
          <w:rFonts w:ascii="Arial" w:hAnsi="Arial" w:cs="Arial"/>
          <w:sz w:val="18"/>
          <w:szCs w:val="18"/>
        </w:rPr>
        <w:t>http://zgorzelec.praca.gov.pl</w:t>
      </w:r>
      <w:r w:rsidRPr="00876933">
        <w:rPr>
          <w:rFonts w:ascii="Arial" w:hAnsi="Arial" w:cs="Arial"/>
          <w:bCs/>
          <w:w w:val="112"/>
          <w:sz w:val="18"/>
          <w:szCs w:val="18"/>
          <w:lang w:bidi="he-IL"/>
        </w:rPr>
        <w:t xml:space="preserve"> w zakładce "Dla pracodawców i przedsiębiorców-Wsparcie tworzenia miejsc pracy </w:t>
      </w:r>
      <w:r w:rsidR="00EB3C81">
        <w:rPr>
          <w:rFonts w:ascii="Arial" w:hAnsi="Arial" w:cs="Arial"/>
          <w:bCs/>
          <w:caps/>
          <w:w w:val="112"/>
          <w:sz w:val="18"/>
          <w:szCs w:val="18"/>
          <w:lang w:bidi="he-IL"/>
        </w:rPr>
        <w:t>-</w:t>
      </w:r>
      <w:r w:rsidRPr="00876933">
        <w:rPr>
          <w:rFonts w:ascii="Arial" w:hAnsi="Arial" w:cs="Arial"/>
          <w:bCs/>
          <w:caps/>
          <w:w w:val="112"/>
          <w:sz w:val="18"/>
          <w:szCs w:val="18"/>
          <w:lang w:bidi="he-IL"/>
        </w:rPr>
        <w:softHyphen/>
      </w:r>
    </w:p>
    <w:p w14:paraId="5C33E4DF" w14:textId="77777777" w:rsidR="00876933" w:rsidRPr="00876933" w:rsidRDefault="00876933" w:rsidP="00876933">
      <w:pPr>
        <w:keepNext/>
        <w:spacing w:after="0" w:line="220" w:lineRule="exact"/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876933">
        <w:rPr>
          <w:rFonts w:ascii="Arial" w:hAnsi="Arial" w:cs="Arial"/>
          <w:bCs/>
          <w:kern w:val="36"/>
          <w:sz w:val="18"/>
          <w:szCs w:val="18"/>
        </w:rPr>
        <w:t>Refundacja składek na ubezpieczenia społeczne za bezrobotnych do 30 roku życia”.</w:t>
      </w:r>
    </w:p>
    <w:p w14:paraId="2005D343" w14:textId="77777777" w:rsidR="004402EA" w:rsidRPr="00876933" w:rsidRDefault="004402EA" w:rsidP="00EB3C81">
      <w:pPr>
        <w:spacing w:after="0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402EA" w:rsidRPr="00876933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A915" w14:textId="77777777" w:rsidR="00274B1F" w:rsidRDefault="00274B1F" w:rsidP="00785274">
      <w:pPr>
        <w:spacing w:after="0" w:line="240" w:lineRule="auto"/>
      </w:pPr>
      <w:r>
        <w:separator/>
      </w:r>
    </w:p>
  </w:endnote>
  <w:endnote w:type="continuationSeparator" w:id="0">
    <w:p w14:paraId="5885EA60" w14:textId="77777777" w:rsidR="00274B1F" w:rsidRDefault="00274B1F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A72A" w14:textId="77777777" w:rsidR="00274B1F" w:rsidRDefault="00274B1F" w:rsidP="00785274">
      <w:pPr>
        <w:spacing w:after="0" w:line="240" w:lineRule="auto"/>
      </w:pPr>
      <w:r>
        <w:separator/>
      </w:r>
    </w:p>
  </w:footnote>
  <w:footnote w:type="continuationSeparator" w:id="0">
    <w:p w14:paraId="5A1EA663" w14:textId="77777777" w:rsidR="00274B1F" w:rsidRDefault="00274B1F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0EA"/>
    <w:multiLevelType w:val="hybridMultilevel"/>
    <w:tmpl w:val="E1F40C2E"/>
    <w:lvl w:ilvl="0" w:tplc="6256EF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735"/>
    <w:multiLevelType w:val="multilevel"/>
    <w:tmpl w:val="B27EFD00"/>
    <w:numStyleLink w:val="Styl1"/>
  </w:abstractNum>
  <w:abstractNum w:abstractNumId="8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5DC0"/>
    <w:multiLevelType w:val="hybridMultilevel"/>
    <w:tmpl w:val="BCF82816"/>
    <w:lvl w:ilvl="0" w:tplc="03AE8F60">
      <w:start w:val="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DAE"/>
    <w:multiLevelType w:val="hybridMultilevel"/>
    <w:tmpl w:val="7BD2CA6C"/>
    <w:lvl w:ilvl="0" w:tplc="3554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95939"/>
    <w:multiLevelType w:val="hybridMultilevel"/>
    <w:tmpl w:val="7D023AD0"/>
    <w:lvl w:ilvl="0" w:tplc="9DBE0A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2"/>
  </w:num>
  <w:num w:numId="14">
    <w:abstractNumId w:val="9"/>
  </w:num>
  <w:num w:numId="15">
    <w:abstractNumId w:val="19"/>
  </w:num>
  <w:num w:numId="16">
    <w:abstractNumId w:val="16"/>
  </w:num>
  <w:num w:numId="17">
    <w:abstractNumId w:val="6"/>
  </w:num>
  <w:num w:numId="18">
    <w:abstractNumId w:val="25"/>
  </w:num>
  <w:num w:numId="19">
    <w:abstractNumId w:val="10"/>
  </w:num>
  <w:num w:numId="20">
    <w:abstractNumId w:val="24"/>
  </w:num>
  <w:num w:numId="21">
    <w:abstractNumId w:val="26"/>
  </w:num>
  <w:num w:numId="22">
    <w:abstractNumId w:val="15"/>
  </w:num>
  <w:num w:numId="23">
    <w:abstractNumId w:val="7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2"/>
  </w:num>
  <w:num w:numId="25">
    <w:abstractNumId w:val="20"/>
  </w:num>
  <w:num w:numId="26">
    <w:abstractNumId w:val="5"/>
  </w:num>
  <w:num w:numId="27">
    <w:abstractNumId w:val="27"/>
  </w:num>
  <w:num w:numId="28">
    <w:abstractNumId w:val="18"/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Theme="minorHAnsi" w:hAnsi="Arial" w:cs="Arial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164DBF"/>
    <w:rsid w:val="001945E7"/>
    <w:rsid w:val="00274B1F"/>
    <w:rsid w:val="002F7EE6"/>
    <w:rsid w:val="00350DB4"/>
    <w:rsid w:val="00405208"/>
    <w:rsid w:val="004402EA"/>
    <w:rsid w:val="005809C2"/>
    <w:rsid w:val="005A3433"/>
    <w:rsid w:val="005A7884"/>
    <w:rsid w:val="00615C53"/>
    <w:rsid w:val="0065564F"/>
    <w:rsid w:val="00682952"/>
    <w:rsid w:val="00744010"/>
    <w:rsid w:val="00761FEB"/>
    <w:rsid w:val="00764344"/>
    <w:rsid w:val="00785274"/>
    <w:rsid w:val="00791EE2"/>
    <w:rsid w:val="00851FFE"/>
    <w:rsid w:val="00876933"/>
    <w:rsid w:val="00877E0E"/>
    <w:rsid w:val="008957B7"/>
    <w:rsid w:val="008C5220"/>
    <w:rsid w:val="009329CD"/>
    <w:rsid w:val="00B9208A"/>
    <w:rsid w:val="00BF072E"/>
    <w:rsid w:val="00C1351B"/>
    <w:rsid w:val="00C45076"/>
    <w:rsid w:val="00C60DD5"/>
    <w:rsid w:val="00CE0D4E"/>
    <w:rsid w:val="00D66C83"/>
    <w:rsid w:val="00D714D1"/>
    <w:rsid w:val="00D86574"/>
    <w:rsid w:val="00DC6AD4"/>
    <w:rsid w:val="00DD56E3"/>
    <w:rsid w:val="00DE32D2"/>
    <w:rsid w:val="00DE41B9"/>
    <w:rsid w:val="00E16863"/>
    <w:rsid w:val="00EB3C81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28</cp:revision>
  <cp:lastPrinted>2023-09-01T08:58:00Z</cp:lastPrinted>
  <dcterms:created xsi:type="dcterms:W3CDTF">2023-09-01T05:56:00Z</dcterms:created>
  <dcterms:modified xsi:type="dcterms:W3CDTF">2024-02-14T07:58:00Z</dcterms:modified>
</cp:coreProperties>
</file>