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1218" w14:textId="37731C5A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5335A00" w14:textId="6C9B2501" w:rsidR="00761FEB" w:rsidRPr="00761FEB" w:rsidRDefault="00761FEB" w:rsidP="00761FEB">
      <w:pPr>
        <w:rPr>
          <w:rFonts w:ascii="Arial" w:hAnsi="Arial" w:cs="Arial"/>
          <w:sz w:val="18"/>
          <w:szCs w:val="18"/>
        </w:rPr>
      </w:pPr>
    </w:p>
    <w:p w14:paraId="6881973D" w14:textId="67966364" w:rsidR="00D11B65" w:rsidRDefault="00D11B65" w:rsidP="00D11B65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ZASADY </w:t>
      </w:r>
      <w:r w:rsidR="00616E76">
        <w:rPr>
          <w:rFonts w:ascii="Arial" w:hAnsi="Arial" w:cs="Arial"/>
          <w:b/>
          <w:b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OGÓLNE </w:t>
      </w:r>
      <w:r>
        <w:rPr>
          <w:rFonts w:ascii="Arial" w:hAnsi="Arial" w:cs="Arial"/>
          <w:b/>
          <w:b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ORGANIZACJI SZKOLEŃ</w:t>
      </w:r>
    </w:p>
    <w:p w14:paraId="6B01D99B" w14:textId="77777777" w:rsidR="0093088E" w:rsidRDefault="0093088E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0FCB3DC" w14:textId="77777777" w:rsidR="00F10CE6" w:rsidRDefault="00F10CE6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498CBBD7" w14:textId="77777777" w:rsidR="00F10CE6" w:rsidRDefault="00F10CE6" w:rsidP="00FC58F3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ustawa z dnia 20 kwietnia 2004 r. o promocji zatrudnienia i instytucjach rynku pracy,</w:t>
      </w:r>
    </w:p>
    <w:p w14:paraId="370EF46F" w14:textId="77777777" w:rsidR="00F10CE6" w:rsidRDefault="00F10CE6" w:rsidP="00FC58F3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rozporządzenie Ministra Pracy i Polityki Społecznej z dnia 14 maja 2014r. w sprawie szczegółowych warunków realizacji oraz trybu i sposobów prowadzenia usług rynku pracy.</w:t>
      </w:r>
    </w:p>
    <w:p w14:paraId="767D661E" w14:textId="77777777" w:rsidR="00F10CE6" w:rsidRDefault="00F10CE6" w:rsidP="00F10CE6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0C2EBFF" w14:textId="343F2BBB" w:rsidR="008C5220" w:rsidRPr="00F10CE6" w:rsidRDefault="00F10CE6" w:rsidP="008C5220">
      <w:pPr>
        <w:rPr>
          <w:rFonts w:ascii="Arial" w:hAnsi="Arial" w:cs="Arial"/>
          <w:b/>
          <w:sz w:val="18"/>
          <w:szCs w:val="18"/>
          <w:u w:val="single"/>
        </w:rPr>
      </w:pPr>
      <w:r w:rsidRPr="00F10CE6">
        <w:rPr>
          <w:rFonts w:ascii="Arial" w:hAnsi="Arial" w:cs="Arial"/>
          <w:b/>
          <w:sz w:val="18"/>
          <w:szCs w:val="18"/>
          <w:u w:val="single"/>
        </w:rPr>
        <w:t>Ogólne zasady organizacji szkoleń</w:t>
      </w:r>
    </w:p>
    <w:p w14:paraId="4AF66776" w14:textId="77777777" w:rsidR="00244978" w:rsidRDefault="00244978" w:rsidP="00244978">
      <w:pPr>
        <w:pStyle w:val="Akapitzlist"/>
        <w:numPr>
          <w:ilvl w:val="0"/>
          <w:numId w:val="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7F6184">
        <w:rPr>
          <w:rFonts w:ascii="Arial" w:hAnsi="Arial" w:cs="Arial"/>
          <w:sz w:val="18"/>
          <w:szCs w:val="18"/>
        </w:rPr>
        <w:t>Szkolenia to pozaszkolne zajęcia mające na celu uzyskanie, uzupełnienie lub doskonalenie umiejętności i kwalifikacji zawodowych lub ogólnych, potrzebnych do wykonywania pracy, w tym umiejętności poszukiwania pracy.</w:t>
      </w:r>
    </w:p>
    <w:p w14:paraId="4D0A6285" w14:textId="77777777" w:rsidR="00E03FE5" w:rsidRDefault="00E03FE5" w:rsidP="00E03FE5">
      <w:pPr>
        <w:pStyle w:val="Akapitzlist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4F9EA31" w14:textId="2CE05AF1" w:rsidR="00E03FE5" w:rsidRPr="00E03FE5" w:rsidRDefault="00E03FE5" w:rsidP="00E03FE5">
      <w:pPr>
        <w:pStyle w:val="Akapitzlist1"/>
        <w:numPr>
          <w:ilvl w:val="0"/>
          <w:numId w:val="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x-none" w:eastAsia="ar-SA"/>
        </w:rPr>
        <w:t>Instytucja szkoleniowa</w:t>
      </w:r>
      <w:r w:rsidRPr="00E03FE5">
        <w:rPr>
          <w:rFonts w:ascii="Arial" w:hAnsi="Arial" w:cs="Arial"/>
          <w:sz w:val="18"/>
          <w:szCs w:val="18"/>
          <w:lang w:val="x-none" w:eastAsia="ar-SA"/>
        </w:rPr>
        <w:t xml:space="preserve"> </w:t>
      </w:r>
      <w:r w:rsidR="00166F3D">
        <w:rPr>
          <w:rFonts w:ascii="Arial" w:hAnsi="Arial" w:cs="Arial"/>
          <w:sz w:val="18"/>
          <w:szCs w:val="18"/>
          <w:lang w:eastAsia="ar-SA"/>
        </w:rPr>
        <w:t>oferująca</w:t>
      </w:r>
      <w:r>
        <w:rPr>
          <w:rFonts w:ascii="Arial" w:hAnsi="Arial" w:cs="Arial"/>
          <w:sz w:val="18"/>
          <w:szCs w:val="18"/>
          <w:lang w:eastAsia="ar-SA"/>
        </w:rPr>
        <w:t xml:space="preserve"> szkolenia dla bezrobotnych i poszukujących pracy, aby uzyskać zlecenie ze środków publicznych na prowadzenie tych szkoleń  </w:t>
      </w:r>
      <w:r w:rsidRPr="00E03FE5">
        <w:rPr>
          <w:rFonts w:ascii="Arial" w:hAnsi="Arial" w:cs="Arial"/>
          <w:sz w:val="18"/>
          <w:szCs w:val="18"/>
          <w:lang w:val="x-none"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>musi</w:t>
      </w:r>
      <w:r w:rsidRPr="00E03FE5">
        <w:rPr>
          <w:rFonts w:ascii="Arial" w:hAnsi="Arial" w:cs="Arial"/>
          <w:sz w:val="18"/>
          <w:szCs w:val="18"/>
          <w:lang w:val="x-none" w:eastAsia="ar-SA"/>
        </w:rPr>
        <w:t xml:space="preserve"> posiadać aktualny wpis do rejestru instytucji szkoleniowych prowadzonego przez wojewódzki </w:t>
      </w:r>
      <w:r w:rsidRPr="00E03FE5">
        <w:rPr>
          <w:rFonts w:ascii="Arial" w:hAnsi="Arial" w:cs="Arial"/>
          <w:sz w:val="18"/>
          <w:szCs w:val="18"/>
          <w:lang w:eastAsia="ar-SA"/>
        </w:rPr>
        <w:t>u</w:t>
      </w:r>
      <w:r w:rsidRPr="00E03FE5">
        <w:rPr>
          <w:rFonts w:ascii="Arial" w:hAnsi="Arial" w:cs="Arial"/>
          <w:sz w:val="18"/>
          <w:szCs w:val="18"/>
          <w:lang w:val="x-none" w:eastAsia="ar-SA"/>
        </w:rPr>
        <w:t xml:space="preserve">rząd </w:t>
      </w:r>
      <w:r w:rsidRPr="00E03FE5">
        <w:rPr>
          <w:rFonts w:ascii="Arial" w:hAnsi="Arial" w:cs="Arial"/>
          <w:sz w:val="18"/>
          <w:szCs w:val="18"/>
          <w:lang w:eastAsia="ar-SA"/>
        </w:rPr>
        <w:t>p</w:t>
      </w:r>
      <w:r w:rsidRPr="00E03FE5">
        <w:rPr>
          <w:rFonts w:ascii="Arial" w:hAnsi="Arial" w:cs="Arial"/>
          <w:sz w:val="18"/>
          <w:szCs w:val="18"/>
          <w:lang w:val="x-none" w:eastAsia="ar-SA"/>
        </w:rPr>
        <w:t>racy w</w:t>
      </w:r>
      <w:r w:rsidRPr="00E03FE5">
        <w:rPr>
          <w:rFonts w:ascii="Arial" w:hAnsi="Arial" w:cs="Arial"/>
          <w:sz w:val="18"/>
          <w:szCs w:val="18"/>
          <w:lang w:eastAsia="ar-SA"/>
        </w:rPr>
        <w:t>łaściwy ze względu na siedzibę instytucji szkoleniowej.</w:t>
      </w:r>
    </w:p>
    <w:p w14:paraId="27D61F36" w14:textId="77777777" w:rsidR="00F10CE6" w:rsidRDefault="00F10CE6" w:rsidP="00F10CE6">
      <w:pPr>
        <w:pStyle w:val="Akapitzlist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9EC06E3" w14:textId="77777777" w:rsidR="00244978" w:rsidRPr="007F6184" w:rsidRDefault="00244978" w:rsidP="00244978">
      <w:pPr>
        <w:pStyle w:val="Akapitzlist"/>
        <w:numPr>
          <w:ilvl w:val="0"/>
          <w:numId w:val="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7F6184">
        <w:rPr>
          <w:rFonts w:ascii="Arial" w:hAnsi="Arial" w:cs="Arial"/>
          <w:sz w:val="18"/>
          <w:szCs w:val="18"/>
        </w:rPr>
        <w:t>Powiatowy Urząd Pracy w Zgorzelcu oferuje szkolenia:</w:t>
      </w:r>
    </w:p>
    <w:p w14:paraId="1ED11752" w14:textId="77777777" w:rsidR="00244978" w:rsidRPr="007F6184" w:rsidRDefault="00244978" w:rsidP="00F10CE6">
      <w:pPr>
        <w:pStyle w:val="Akapitzlist"/>
        <w:numPr>
          <w:ilvl w:val="0"/>
          <w:numId w:val="1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7F6184">
        <w:rPr>
          <w:rFonts w:ascii="Arial" w:hAnsi="Arial" w:cs="Arial"/>
          <w:b/>
          <w:sz w:val="18"/>
          <w:szCs w:val="18"/>
        </w:rPr>
        <w:t>grupowe</w:t>
      </w:r>
      <w:r w:rsidRPr="007F6184">
        <w:rPr>
          <w:rFonts w:ascii="Arial" w:hAnsi="Arial" w:cs="Arial"/>
          <w:sz w:val="18"/>
          <w:szCs w:val="18"/>
        </w:rPr>
        <w:t xml:space="preserve"> – inicjowane przez Powiatowy Urząd Pracy według ustalonego na dany rok kalendarzowy planu szkoleń; </w:t>
      </w:r>
    </w:p>
    <w:p w14:paraId="56786AFF" w14:textId="77777777" w:rsidR="00244978" w:rsidRDefault="00244978" w:rsidP="00F10CE6">
      <w:pPr>
        <w:pStyle w:val="Akapitzlist"/>
        <w:numPr>
          <w:ilvl w:val="0"/>
          <w:numId w:val="13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7F6184">
        <w:rPr>
          <w:rFonts w:ascii="Arial" w:hAnsi="Arial" w:cs="Arial"/>
          <w:b/>
          <w:sz w:val="18"/>
          <w:szCs w:val="18"/>
        </w:rPr>
        <w:t xml:space="preserve">indywidualne </w:t>
      </w:r>
      <w:r w:rsidRPr="007F6184">
        <w:rPr>
          <w:rFonts w:ascii="Arial" w:hAnsi="Arial" w:cs="Arial"/>
          <w:sz w:val="18"/>
          <w:szCs w:val="18"/>
        </w:rPr>
        <w:t>– na pisemny wniosek osoby uprawnionej.</w:t>
      </w:r>
    </w:p>
    <w:p w14:paraId="48CAD18E" w14:textId="77777777" w:rsidR="00F10CE6" w:rsidRPr="00862D04" w:rsidRDefault="00F10CE6" w:rsidP="00F10CE6">
      <w:pPr>
        <w:pStyle w:val="Akapitzlist"/>
        <w:spacing w:after="0" w:line="22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14:paraId="64AD9A0B" w14:textId="2182D1A3" w:rsidR="00244978" w:rsidRDefault="00244978" w:rsidP="00244978">
      <w:pPr>
        <w:pStyle w:val="Akapitzlist"/>
        <w:numPr>
          <w:ilvl w:val="0"/>
          <w:numId w:val="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/>
          <w:sz w:val="18"/>
          <w:szCs w:val="18"/>
        </w:rPr>
        <w:t xml:space="preserve">Szkolenia grupowe i indywidualne przysługują </w:t>
      </w:r>
      <w:r w:rsidRPr="00862D04">
        <w:rPr>
          <w:rFonts w:ascii="Arial" w:hAnsi="Arial" w:cs="Arial"/>
          <w:sz w:val="18"/>
          <w:szCs w:val="18"/>
        </w:rPr>
        <w:t>zarejestrowanym w Powiatowym Urzędzie   Pracy</w:t>
      </w:r>
      <w:r w:rsidR="00F10CE6">
        <w:rPr>
          <w:rFonts w:ascii="Arial" w:hAnsi="Arial" w:cs="Arial"/>
          <w:sz w:val="18"/>
          <w:szCs w:val="18"/>
        </w:rPr>
        <w:t xml:space="preserve"> </w:t>
      </w:r>
      <w:r w:rsidRPr="00862D04">
        <w:rPr>
          <w:rFonts w:ascii="Arial" w:hAnsi="Arial" w:cs="Arial"/>
          <w:sz w:val="18"/>
          <w:szCs w:val="18"/>
        </w:rPr>
        <w:t>w Zgorzelcu:</w:t>
      </w:r>
    </w:p>
    <w:p w14:paraId="5C78204D" w14:textId="77777777" w:rsidR="00F10CE6" w:rsidRPr="00862D04" w:rsidRDefault="00F10CE6" w:rsidP="00F10CE6">
      <w:pPr>
        <w:pStyle w:val="Akapitzlist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2FB76ED" w14:textId="77777777" w:rsidR="00244978" w:rsidRDefault="00244978" w:rsidP="00F10CE6">
      <w:pPr>
        <w:pStyle w:val="NormalnyWeb"/>
        <w:numPr>
          <w:ilvl w:val="0"/>
          <w:numId w:val="14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sz w:val="18"/>
          <w:szCs w:val="18"/>
        </w:rPr>
        <w:t>osobom bezrobotnym;</w:t>
      </w:r>
    </w:p>
    <w:p w14:paraId="340E679F" w14:textId="77777777" w:rsidR="00244978" w:rsidRDefault="00244978" w:rsidP="00F10CE6">
      <w:pPr>
        <w:pStyle w:val="NormalnyWeb"/>
        <w:numPr>
          <w:ilvl w:val="0"/>
          <w:numId w:val="14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sz w:val="18"/>
          <w:szCs w:val="18"/>
        </w:rPr>
        <w:t>osobom niepełnosprawnym poszukującym pracy niepozostającym w zatrudnieniu;</w:t>
      </w:r>
    </w:p>
    <w:p w14:paraId="27AA0C9D" w14:textId="77777777" w:rsidR="00244978" w:rsidRPr="00F10CE6" w:rsidRDefault="00244978" w:rsidP="00F10CE6">
      <w:pPr>
        <w:pStyle w:val="NormalnyWeb"/>
        <w:numPr>
          <w:ilvl w:val="0"/>
          <w:numId w:val="14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sz w:val="18"/>
          <w:szCs w:val="18"/>
        </w:rPr>
        <w:t>osobom poszukującym pracy,</w:t>
      </w:r>
      <w:r w:rsidRPr="00862D04">
        <w:rPr>
          <w:rFonts w:ascii="Arial" w:hAnsi="Arial" w:cs="Arial"/>
          <w:bCs/>
          <w:sz w:val="18"/>
          <w:szCs w:val="18"/>
        </w:rPr>
        <w:t xml:space="preserve"> które:</w:t>
      </w:r>
    </w:p>
    <w:p w14:paraId="5F42AFDE" w14:textId="77777777" w:rsidR="00F10CE6" w:rsidRPr="00862D04" w:rsidRDefault="00F10CE6" w:rsidP="00F10CE6">
      <w:pPr>
        <w:pStyle w:val="NormalnyWeb"/>
        <w:spacing w:before="0" w:beforeAutospacing="0" w:after="0"/>
        <w:ind w:left="1125" w:right="119"/>
        <w:jc w:val="both"/>
        <w:rPr>
          <w:rFonts w:ascii="Arial" w:hAnsi="Arial" w:cs="Arial"/>
          <w:sz w:val="18"/>
          <w:szCs w:val="18"/>
        </w:rPr>
      </w:pPr>
    </w:p>
    <w:p w14:paraId="41B2B24F" w14:textId="77777777" w:rsidR="00244978" w:rsidRPr="00862D04" w:rsidRDefault="00244978" w:rsidP="000F76FB">
      <w:pPr>
        <w:pStyle w:val="NormalnyWeb"/>
        <w:numPr>
          <w:ilvl w:val="0"/>
          <w:numId w:val="17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Cs/>
          <w:sz w:val="18"/>
          <w:szCs w:val="18"/>
        </w:rPr>
        <w:t xml:space="preserve">są w okresie wypowiedzenia stosunku pracy lub stosunku służbowego z przyczyn dotyczących zakładu pracy, </w:t>
      </w:r>
    </w:p>
    <w:p w14:paraId="7F6F6147" w14:textId="3EA02CFB" w:rsidR="00244978" w:rsidRPr="00862D04" w:rsidRDefault="00244978" w:rsidP="000F76FB">
      <w:pPr>
        <w:pStyle w:val="NormalnyWeb"/>
        <w:numPr>
          <w:ilvl w:val="0"/>
          <w:numId w:val="17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Cs/>
          <w:sz w:val="18"/>
          <w:szCs w:val="18"/>
        </w:rPr>
        <w:t>są zatrudnione u pracodawcy, wobec którego ogłoszono upadłoś</w:t>
      </w:r>
      <w:r>
        <w:rPr>
          <w:rFonts w:ascii="Arial" w:hAnsi="Arial" w:cs="Arial"/>
          <w:bCs/>
          <w:sz w:val="18"/>
          <w:szCs w:val="18"/>
        </w:rPr>
        <w:t xml:space="preserve">ć lub który jest </w:t>
      </w:r>
      <w:r w:rsidRPr="00862D04">
        <w:rPr>
          <w:rFonts w:ascii="Arial" w:hAnsi="Arial" w:cs="Arial"/>
          <w:bCs/>
          <w:sz w:val="18"/>
          <w:szCs w:val="18"/>
        </w:rPr>
        <w:t>w stanie likwidacji,</w:t>
      </w:r>
      <w:r w:rsidR="00F10CE6">
        <w:rPr>
          <w:rFonts w:ascii="Arial" w:hAnsi="Arial" w:cs="Arial"/>
          <w:bCs/>
          <w:sz w:val="18"/>
          <w:szCs w:val="18"/>
        </w:rPr>
        <w:t xml:space="preserve"> </w:t>
      </w:r>
      <w:r w:rsidRPr="00862D04">
        <w:rPr>
          <w:rFonts w:ascii="Arial" w:hAnsi="Arial" w:cs="Arial"/>
          <w:bCs/>
          <w:sz w:val="18"/>
          <w:szCs w:val="18"/>
        </w:rPr>
        <w:t>z wyłączeniem likwidacji w celu prywatyzacji,</w:t>
      </w:r>
    </w:p>
    <w:p w14:paraId="6EF3E62A" w14:textId="29EB8EF4" w:rsidR="00244978" w:rsidRPr="00862D04" w:rsidRDefault="00244978" w:rsidP="000F76FB">
      <w:pPr>
        <w:pStyle w:val="NormalnyWeb"/>
        <w:numPr>
          <w:ilvl w:val="0"/>
          <w:numId w:val="17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Cs/>
          <w:sz w:val="18"/>
          <w:szCs w:val="18"/>
        </w:rPr>
        <w:t xml:space="preserve">otrzymują świadczenie socjalne przysługujące na urlopie górniczym lub górniczy zasiłek socjalny, określone </w:t>
      </w:r>
      <w:r w:rsidR="00F10CE6">
        <w:rPr>
          <w:rFonts w:ascii="Arial" w:hAnsi="Arial" w:cs="Arial"/>
          <w:bCs/>
          <w:sz w:val="18"/>
          <w:szCs w:val="18"/>
        </w:rPr>
        <w:t xml:space="preserve">                             </w:t>
      </w:r>
      <w:r w:rsidRPr="00862D04">
        <w:rPr>
          <w:rFonts w:ascii="Arial" w:hAnsi="Arial" w:cs="Arial"/>
          <w:bCs/>
          <w:sz w:val="18"/>
          <w:szCs w:val="18"/>
        </w:rPr>
        <w:t>w odrębnych przepisach,</w:t>
      </w:r>
    </w:p>
    <w:p w14:paraId="1DD1BF63" w14:textId="3BE0CC9E" w:rsidR="00244978" w:rsidRPr="00862D04" w:rsidRDefault="00244978" w:rsidP="000F76FB">
      <w:pPr>
        <w:pStyle w:val="NormalnyWeb"/>
        <w:numPr>
          <w:ilvl w:val="0"/>
          <w:numId w:val="17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Cs/>
          <w:sz w:val="18"/>
          <w:szCs w:val="18"/>
        </w:rPr>
        <w:t>uczestniczą w zajęciach w Centrum Integracji Społecznej lub indywidualnym programie integracji, o którym mowa w przepisach o pomocy społecznej,</w:t>
      </w:r>
    </w:p>
    <w:p w14:paraId="12A8029F" w14:textId="77777777" w:rsidR="00244978" w:rsidRPr="00862D04" w:rsidRDefault="00244978" w:rsidP="000F76FB">
      <w:pPr>
        <w:pStyle w:val="NormalnyWeb"/>
        <w:numPr>
          <w:ilvl w:val="0"/>
          <w:numId w:val="17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Cs/>
          <w:sz w:val="18"/>
          <w:szCs w:val="18"/>
        </w:rPr>
        <w:t>są żołnierzami rezerwy,</w:t>
      </w:r>
    </w:p>
    <w:p w14:paraId="52795671" w14:textId="77777777" w:rsidR="00244978" w:rsidRPr="00862D04" w:rsidRDefault="00244978" w:rsidP="000F76FB">
      <w:pPr>
        <w:pStyle w:val="NormalnyWeb"/>
        <w:numPr>
          <w:ilvl w:val="0"/>
          <w:numId w:val="17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Cs/>
          <w:sz w:val="18"/>
          <w:szCs w:val="18"/>
        </w:rPr>
        <w:t>pobierają rentę szkoleniową,</w:t>
      </w:r>
    </w:p>
    <w:p w14:paraId="13F60E3C" w14:textId="4CD7FC6F" w:rsidR="00244978" w:rsidRPr="00862D04" w:rsidRDefault="00244978" w:rsidP="000F76FB">
      <w:pPr>
        <w:pStyle w:val="NormalnyWeb"/>
        <w:numPr>
          <w:ilvl w:val="0"/>
          <w:numId w:val="17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Cs/>
          <w:sz w:val="18"/>
          <w:szCs w:val="18"/>
        </w:rPr>
        <w:t>pobierają świadczenie szkoleniowe, które je</w:t>
      </w:r>
      <w:r>
        <w:rPr>
          <w:rFonts w:ascii="Arial" w:hAnsi="Arial" w:cs="Arial"/>
          <w:bCs/>
          <w:sz w:val="18"/>
          <w:szCs w:val="18"/>
        </w:rPr>
        <w:t xml:space="preserve">st przyznawane przez pracodawcę </w:t>
      </w:r>
      <w:r w:rsidRPr="00862D04">
        <w:rPr>
          <w:rFonts w:ascii="Arial" w:hAnsi="Arial" w:cs="Arial"/>
          <w:bCs/>
          <w:sz w:val="18"/>
          <w:szCs w:val="18"/>
        </w:rPr>
        <w:t xml:space="preserve">na wniosek pracownika </w:t>
      </w:r>
      <w:r w:rsidR="00F10CE6">
        <w:rPr>
          <w:rFonts w:ascii="Arial" w:hAnsi="Arial" w:cs="Arial"/>
          <w:bCs/>
          <w:sz w:val="18"/>
          <w:szCs w:val="18"/>
        </w:rPr>
        <w:t xml:space="preserve">                                      </w:t>
      </w:r>
      <w:r w:rsidRPr="00862D04">
        <w:rPr>
          <w:rFonts w:ascii="Arial" w:hAnsi="Arial" w:cs="Arial"/>
          <w:bCs/>
          <w:sz w:val="18"/>
          <w:szCs w:val="18"/>
        </w:rPr>
        <w:t>i przysługuje po rozwiązaniu stosunku pracy lub stosunku służbowego na czas udziału pracownika w szkoleniach, w okresie nie dłuższym niż 6 miesięcy,</w:t>
      </w:r>
    </w:p>
    <w:p w14:paraId="618CDDD3" w14:textId="7DD33029" w:rsidR="00244978" w:rsidRPr="00862D04" w:rsidRDefault="00244978" w:rsidP="000F76FB">
      <w:pPr>
        <w:pStyle w:val="NormalnyWeb"/>
        <w:numPr>
          <w:ilvl w:val="0"/>
          <w:numId w:val="17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Cs/>
          <w:sz w:val="18"/>
          <w:szCs w:val="18"/>
        </w:rPr>
        <w:t xml:space="preserve"> podlegają ubezpieczeniu społecznemu rolników w pełnym </w:t>
      </w:r>
      <w:r w:rsidR="00F10CE6">
        <w:rPr>
          <w:rFonts w:ascii="Arial" w:hAnsi="Arial" w:cs="Arial"/>
          <w:bCs/>
          <w:sz w:val="18"/>
          <w:szCs w:val="18"/>
        </w:rPr>
        <w:t xml:space="preserve">zakresie na podstawie przepisów </w:t>
      </w:r>
      <w:r w:rsidRPr="00862D04">
        <w:rPr>
          <w:rFonts w:ascii="Arial" w:hAnsi="Arial" w:cs="Arial"/>
          <w:bCs/>
          <w:sz w:val="18"/>
          <w:szCs w:val="18"/>
        </w:rPr>
        <w:t>o ubezpieczeniu społecznym rolników jako domownik lub małżonek rolnika, jeżeli zamierzają podjąć zatrudnienie, inną pracę zarobkową, lub działalność gospodarczą poza rolnictwem,</w:t>
      </w:r>
    </w:p>
    <w:p w14:paraId="7426D32C" w14:textId="77777777" w:rsidR="00244978" w:rsidRPr="00862D04" w:rsidRDefault="00244978" w:rsidP="000F76FB">
      <w:pPr>
        <w:pStyle w:val="NormalnyWeb"/>
        <w:numPr>
          <w:ilvl w:val="0"/>
          <w:numId w:val="17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Cs/>
          <w:sz w:val="18"/>
          <w:szCs w:val="18"/>
        </w:rPr>
        <w:t xml:space="preserve">są cudzoziemcem, o którym mowa w art. 1 ust. 3 pkt 2 lit. h, ha </w:t>
      </w:r>
      <w:r>
        <w:rPr>
          <w:rFonts w:ascii="Arial" w:hAnsi="Arial" w:cs="Arial"/>
          <w:bCs/>
          <w:sz w:val="18"/>
          <w:szCs w:val="18"/>
        </w:rPr>
        <w:t>–</w:t>
      </w:r>
      <w:r w:rsidRPr="00862D04">
        <w:rPr>
          <w:rFonts w:ascii="Arial" w:hAnsi="Arial" w:cs="Arial"/>
          <w:bCs/>
          <w:sz w:val="18"/>
          <w:szCs w:val="18"/>
        </w:rPr>
        <w:t xml:space="preserve"> hb</w:t>
      </w:r>
      <w:r>
        <w:rPr>
          <w:rFonts w:ascii="Arial" w:hAnsi="Arial" w:cs="Arial"/>
          <w:bCs/>
          <w:sz w:val="18"/>
          <w:szCs w:val="18"/>
        </w:rPr>
        <w:t>, k oraz m</w:t>
      </w:r>
      <w:r w:rsidRPr="00862D04">
        <w:rPr>
          <w:rFonts w:ascii="Arial" w:hAnsi="Arial" w:cs="Arial"/>
          <w:bCs/>
          <w:sz w:val="18"/>
          <w:szCs w:val="18"/>
        </w:rPr>
        <w:t xml:space="preserve">  z zastrzeżeniem art.1 ust.6 i 7 ustawy o promocji zatrudnienia i instytucjach rynku pracy;</w:t>
      </w:r>
    </w:p>
    <w:p w14:paraId="108031ED" w14:textId="77777777" w:rsidR="00244978" w:rsidRPr="00F10CE6" w:rsidRDefault="00244978" w:rsidP="000F76FB">
      <w:pPr>
        <w:pStyle w:val="NormalnyWeb"/>
        <w:numPr>
          <w:ilvl w:val="0"/>
          <w:numId w:val="17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862D04">
        <w:rPr>
          <w:rFonts w:ascii="Arial" w:hAnsi="Arial" w:cs="Arial"/>
          <w:bCs/>
          <w:sz w:val="18"/>
          <w:szCs w:val="18"/>
        </w:rPr>
        <w:t>są pracownikami lub osobami wykonującymi inną pracą zarobkową  lub działalność gospodarczą  w wieku 45 lat i powyżej, zainteresowanymi pomocą w rozwoju zawodowym.</w:t>
      </w:r>
    </w:p>
    <w:p w14:paraId="1C61BED4" w14:textId="77777777" w:rsidR="00F10CE6" w:rsidRPr="00862D04" w:rsidRDefault="00F10CE6" w:rsidP="00F10CE6">
      <w:pPr>
        <w:pStyle w:val="NormalnyWeb"/>
        <w:spacing w:before="0" w:beforeAutospacing="0" w:after="0"/>
        <w:ind w:left="780" w:right="119"/>
        <w:jc w:val="both"/>
        <w:rPr>
          <w:rFonts w:ascii="Arial" w:hAnsi="Arial" w:cs="Arial"/>
          <w:sz w:val="18"/>
          <w:szCs w:val="18"/>
        </w:rPr>
      </w:pPr>
    </w:p>
    <w:p w14:paraId="21081D27" w14:textId="77777777" w:rsidR="00244978" w:rsidRDefault="00244978" w:rsidP="00244978">
      <w:pPr>
        <w:pStyle w:val="NormalnyWeb"/>
        <w:numPr>
          <w:ilvl w:val="0"/>
          <w:numId w:val="2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Szkolenie może trwać do 6 miesięcy, a w sytuacjach uzasadnionych pr</w:t>
      </w:r>
      <w:r>
        <w:rPr>
          <w:rFonts w:ascii="Arial" w:hAnsi="Arial" w:cs="Arial"/>
          <w:sz w:val="18"/>
          <w:szCs w:val="18"/>
        </w:rPr>
        <w:t xml:space="preserve">ogramem szkolenia  </w:t>
      </w:r>
      <w:r w:rsidRPr="00AA492B">
        <w:rPr>
          <w:rFonts w:ascii="Arial" w:hAnsi="Arial" w:cs="Arial"/>
          <w:sz w:val="18"/>
          <w:szCs w:val="18"/>
        </w:rPr>
        <w:t>w danym zawodzie nie dłużej niż 12 miesięcy. W przypadkach osób bez kwalifikacji zawodowych szkolenie może trwać do 12 miesięcy,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AA492B">
        <w:rPr>
          <w:rFonts w:ascii="Arial" w:hAnsi="Arial" w:cs="Arial"/>
          <w:sz w:val="18"/>
          <w:szCs w:val="18"/>
        </w:rPr>
        <w:t xml:space="preserve"> a w sytuacjach uzasadnionych programem szkolenia  w danym zawodzie nie dłużej niż 24 miesiące.</w:t>
      </w:r>
    </w:p>
    <w:p w14:paraId="6CE2830F" w14:textId="77777777" w:rsidR="00F10CE6" w:rsidRDefault="00F10CE6" w:rsidP="00F10CE6">
      <w:pPr>
        <w:pStyle w:val="NormalnyWeb"/>
        <w:spacing w:before="0" w:beforeAutospacing="0" w:after="0"/>
        <w:ind w:left="720" w:right="119"/>
        <w:jc w:val="both"/>
        <w:rPr>
          <w:rFonts w:ascii="Arial" w:hAnsi="Arial" w:cs="Arial"/>
          <w:sz w:val="18"/>
          <w:szCs w:val="18"/>
        </w:rPr>
      </w:pPr>
    </w:p>
    <w:p w14:paraId="0FE4BC39" w14:textId="77777777" w:rsidR="005B786C" w:rsidRDefault="005B786C" w:rsidP="00F10CE6">
      <w:pPr>
        <w:pStyle w:val="NormalnyWeb"/>
        <w:spacing w:before="0" w:beforeAutospacing="0" w:after="0"/>
        <w:ind w:left="720" w:right="119"/>
        <w:jc w:val="both"/>
        <w:rPr>
          <w:rFonts w:ascii="Arial" w:hAnsi="Arial" w:cs="Arial"/>
          <w:sz w:val="18"/>
          <w:szCs w:val="18"/>
        </w:rPr>
      </w:pPr>
    </w:p>
    <w:p w14:paraId="4F5322A8" w14:textId="77777777" w:rsidR="00244978" w:rsidRDefault="00244978" w:rsidP="00244978">
      <w:pPr>
        <w:pStyle w:val="NormalnyWeb"/>
        <w:numPr>
          <w:ilvl w:val="0"/>
          <w:numId w:val="2"/>
        </w:numPr>
        <w:spacing w:before="0" w:beforeAutospacing="0" w:after="0"/>
        <w:ind w:right="119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lastRenderedPageBreak/>
        <w:t>W przypadku zawodów wymagających szczególnych predyspozycji psychofizycznych, skierowanie</w:t>
      </w:r>
      <w:r>
        <w:rPr>
          <w:rFonts w:ascii="Arial" w:hAnsi="Arial" w:cs="Arial"/>
          <w:sz w:val="18"/>
          <w:szCs w:val="18"/>
        </w:rPr>
        <w:t xml:space="preserve"> na szkolenie</w:t>
      </w:r>
      <w:r w:rsidRPr="00AA492B">
        <w:rPr>
          <w:rFonts w:ascii="Arial" w:hAnsi="Arial" w:cs="Arial"/>
          <w:sz w:val="18"/>
          <w:szCs w:val="18"/>
        </w:rPr>
        <w:t xml:space="preserve"> poprzedzone</w:t>
      </w:r>
      <w:r>
        <w:rPr>
          <w:rFonts w:ascii="Arial" w:hAnsi="Arial" w:cs="Arial"/>
          <w:sz w:val="18"/>
          <w:szCs w:val="18"/>
        </w:rPr>
        <w:t xml:space="preserve"> będzie</w:t>
      </w:r>
      <w:r w:rsidRPr="00AA492B">
        <w:rPr>
          <w:rFonts w:ascii="Arial" w:hAnsi="Arial" w:cs="Arial"/>
          <w:sz w:val="18"/>
          <w:szCs w:val="18"/>
        </w:rPr>
        <w:t xml:space="preserve"> określeniem przez doradcę zawodowego predyspozycji do wykonywania zawodu, który ma być uzyskany w wyniku szkolenia. W uzasadnionych przypadkach skierowanie na szkolenie może być poprzedzone skierowaniem na badania lekarskie lub psychologiczne finansowane z Funduszu Pracy.</w:t>
      </w:r>
    </w:p>
    <w:p w14:paraId="23B2665B" w14:textId="77777777" w:rsidR="00F10CE6" w:rsidRDefault="00F10CE6" w:rsidP="00F10CE6">
      <w:pPr>
        <w:pStyle w:val="NormalnyWeb"/>
        <w:spacing w:before="0" w:beforeAutospacing="0" w:after="0"/>
        <w:ind w:left="720" w:right="119"/>
        <w:jc w:val="both"/>
        <w:rPr>
          <w:rFonts w:ascii="Arial" w:hAnsi="Arial" w:cs="Arial"/>
          <w:sz w:val="18"/>
          <w:szCs w:val="18"/>
        </w:rPr>
      </w:pPr>
    </w:p>
    <w:p w14:paraId="4365576E" w14:textId="77777777" w:rsidR="00244978" w:rsidRPr="00AA492B" w:rsidRDefault="00244978" w:rsidP="00244978">
      <w:pPr>
        <w:pStyle w:val="NormalnyWeb"/>
        <w:numPr>
          <w:ilvl w:val="0"/>
          <w:numId w:val="2"/>
        </w:numPr>
        <w:spacing w:before="0" w:beforeAutospacing="0" w:after="0" w:line="220" w:lineRule="exact"/>
        <w:ind w:right="119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b/>
          <w:sz w:val="18"/>
          <w:szCs w:val="18"/>
        </w:rPr>
        <w:t>Osobom skierowanym na szkolenie przysługuje:</w:t>
      </w:r>
    </w:p>
    <w:p w14:paraId="21D7ECFB" w14:textId="05A39F30" w:rsidR="00244978" w:rsidRPr="00AA492B" w:rsidRDefault="00244978" w:rsidP="00F10CE6">
      <w:pPr>
        <w:pStyle w:val="NormalnyWeb"/>
        <w:numPr>
          <w:ilvl w:val="0"/>
          <w:numId w:val="11"/>
        </w:numPr>
        <w:spacing w:before="113" w:beforeAutospacing="0" w:after="0" w:line="220" w:lineRule="exact"/>
        <w:ind w:right="-2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stypendium w wysokości 120 % zasiłku dla bezrobotnych, o ile miesięczny wymiar godzin szkolenia wynosi co najmniej 150 godzin, w przypadku niższego wymiaru godzin szkolenia wysokość stypendium ustala się proporcjonalnie. Bezrobotnemu uprawnionemu w tym sam</w:t>
      </w:r>
      <w:r w:rsidR="005C3C8C">
        <w:rPr>
          <w:rFonts w:ascii="Arial" w:hAnsi="Arial" w:cs="Arial"/>
          <w:sz w:val="18"/>
          <w:szCs w:val="18"/>
        </w:rPr>
        <w:t>ym</w:t>
      </w:r>
      <w:r w:rsidRPr="00AA492B">
        <w:rPr>
          <w:rFonts w:ascii="Arial" w:hAnsi="Arial" w:cs="Arial"/>
          <w:sz w:val="18"/>
          <w:szCs w:val="18"/>
        </w:rPr>
        <w:t xml:space="preserve"> czasie do stypendium oraz zasiłku przysługuje prawo wyboru świadczenia. Stypendium nie przysługuje, jeżeli w okresie odbywania szkolenia bezrobotny otrzymuje </w:t>
      </w:r>
      <w:r w:rsidR="005C3C8C">
        <w:rPr>
          <w:rFonts w:ascii="Arial" w:hAnsi="Arial" w:cs="Arial"/>
          <w:sz w:val="18"/>
          <w:szCs w:val="18"/>
        </w:rPr>
        <w:t xml:space="preserve">inne </w:t>
      </w:r>
      <w:r w:rsidRPr="00AA492B">
        <w:rPr>
          <w:rFonts w:ascii="Arial" w:hAnsi="Arial" w:cs="Arial"/>
          <w:sz w:val="18"/>
          <w:szCs w:val="18"/>
        </w:rPr>
        <w:t>stypendium, dietę lub inneg</w:t>
      </w:r>
      <w:r>
        <w:rPr>
          <w:rFonts w:ascii="Arial" w:hAnsi="Arial" w:cs="Arial"/>
          <w:sz w:val="18"/>
          <w:szCs w:val="18"/>
        </w:rPr>
        <w:t>o rodzaju świadczenie pieniężne</w:t>
      </w:r>
      <w:r w:rsidRPr="00AA492B">
        <w:rPr>
          <w:rFonts w:ascii="Arial" w:hAnsi="Arial" w:cs="Arial"/>
          <w:sz w:val="18"/>
          <w:szCs w:val="18"/>
        </w:rPr>
        <w:t xml:space="preserve"> w wysokości równej lub wyższej niż stypendium finansowane z Funduszu Pracy.</w:t>
      </w:r>
    </w:p>
    <w:p w14:paraId="73AB20BD" w14:textId="77777777" w:rsidR="00244978" w:rsidRPr="00AA492B" w:rsidRDefault="00244978" w:rsidP="00F10CE6">
      <w:pPr>
        <w:pStyle w:val="NormalnyWeb"/>
        <w:numPr>
          <w:ilvl w:val="0"/>
          <w:numId w:val="11"/>
        </w:numPr>
        <w:spacing w:before="113" w:beforeAutospacing="0" w:after="0" w:line="220" w:lineRule="exact"/>
        <w:ind w:right="-2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prawo do kontynuacji udziału w szkoleniu  w przypadku podjęcia w trakcie szkolenia zatrudnienia, innej pracy zarobkowej lub działalności gospodarczej.</w:t>
      </w:r>
    </w:p>
    <w:p w14:paraId="0713DE69" w14:textId="77777777" w:rsidR="00244978" w:rsidRPr="00AA492B" w:rsidRDefault="00244978" w:rsidP="00F10CE6">
      <w:pPr>
        <w:pStyle w:val="NormalnyWeb"/>
        <w:numPr>
          <w:ilvl w:val="0"/>
          <w:numId w:val="11"/>
        </w:numPr>
        <w:spacing w:before="113" w:beforeAutospacing="0" w:after="0" w:line="220" w:lineRule="exact"/>
        <w:ind w:right="-2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stypendium w wysokości 20% zasiłku dla bezrobotnych w</w:t>
      </w:r>
      <w:r>
        <w:rPr>
          <w:rFonts w:ascii="Arial" w:hAnsi="Arial" w:cs="Arial"/>
          <w:sz w:val="18"/>
          <w:szCs w:val="18"/>
        </w:rPr>
        <w:t xml:space="preserve"> przypadku podjęcia </w:t>
      </w:r>
      <w:r w:rsidRPr="00AA492B">
        <w:rPr>
          <w:rFonts w:ascii="Arial" w:hAnsi="Arial" w:cs="Arial"/>
          <w:sz w:val="18"/>
          <w:szCs w:val="18"/>
        </w:rPr>
        <w:t>w trakcie szkolenia zatrudnienia, innej pracy zarobkowej lub działalności gospodarczej, niezależnie od wymiaru godzin szkolenia od dnia podjęcia zatrudnienia, innej pracy zarobkowej lub działalności gospodarczej do dnia zakończenia szkolenia.</w:t>
      </w:r>
    </w:p>
    <w:p w14:paraId="20481D6A" w14:textId="77777777" w:rsidR="00244978" w:rsidRPr="00AA492B" w:rsidRDefault="00244978" w:rsidP="00F10CE6">
      <w:pPr>
        <w:pStyle w:val="NormalnyWeb"/>
        <w:numPr>
          <w:ilvl w:val="0"/>
          <w:numId w:val="11"/>
        </w:numPr>
        <w:spacing w:before="113" w:beforeAutospacing="0" w:after="0" w:line="220" w:lineRule="exact"/>
        <w:ind w:right="-2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po otrzymaniu zgody starosty zwrot całości bądź części poniesionych przez skierowanego kosztów z tytułu przejazdu na szkolenie.</w:t>
      </w:r>
    </w:p>
    <w:p w14:paraId="099D38FD" w14:textId="77777777" w:rsidR="00244978" w:rsidRPr="00AA492B" w:rsidRDefault="00244978" w:rsidP="00F10CE6">
      <w:pPr>
        <w:pStyle w:val="NormalnyWeb"/>
        <w:numPr>
          <w:ilvl w:val="0"/>
          <w:numId w:val="11"/>
        </w:numPr>
        <w:spacing w:before="113" w:beforeAutospacing="0" w:after="0" w:line="220" w:lineRule="exact"/>
        <w:ind w:right="-2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prawo ubiegania się o zwrot kosztów zakwaterowania i wyżywienia bezrobotnego skierowanego na szkolenie poza miejsce zamieszkania, jeśli wynika to z umowy zawartej z instytucją szkoleniową .</w:t>
      </w:r>
    </w:p>
    <w:p w14:paraId="6F9FEE57" w14:textId="77777777" w:rsidR="00244978" w:rsidRDefault="00244978" w:rsidP="00F10CE6">
      <w:pPr>
        <w:pStyle w:val="NormalnyWeb"/>
        <w:numPr>
          <w:ilvl w:val="0"/>
          <w:numId w:val="11"/>
        </w:numPr>
        <w:spacing w:before="113" w:beforeAutospacing="0" w:after="0" w:line="220" w:lineRule="exact"/>
        <w:ind w:right="-2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odszkodowanie z tytułu następstw nieszczęśliwych wypadków powstałych  w związku</w:t>
      </w:r>
      <w:r>
        <w:rPr>
          <w:rFonts w:ascii="Arial" w:hAnsi="Arial" w:cs="Arial"/>
          <w:sz w:val="18"/>
          <w:szCs w:val="18"/>
        </w:rPr>
        <w:t xml:space="preserve">  </w:t>
      </w:r>
      <w:r w:rsidRPr="00AA492B">
        <w:rPr>
          <w:rFonts w:ascii="Arial" w:hAnsi="Arial" w:cs="Arial"/>
          <w:sz w:val="18"/>
          <w:szCs w:val="18"/>
        </w:rPr>
        <w:t>ze szkoleniem oraz w drodze do miejsca szkolenia i z powrotem, wypłacane przez instytucję ubezpieczeniową, w której te osoby zostały ubezpieczone, za wyjątkiem osób posiadających prawo do stypendium.</w:t>
      </w:r>
    </w:p>
    <w:p w14:paraId="14FC0758" w14:textId="77777777" w:rsidR="00F10CE6" w:rsidRDefault="00F10CE6" w:rsidP="00F10CE6">
      <w:pPr>
        <w:pStyle w:val="NormalnyWeb"/>
        <w:spacing w:before="113" w:beforeAutospacing="0" w:after="0" w:line="220" w:lineRule="exact"/>
        <w:ind w:left="644" w:right="-2"/>
        <w:jc w:val="both"/>
        <w:rPr>
          <w:rFonts w:ascii="Arial" w:hAnsi="Arial" w:cs="Arial"/>
          <w:sz w:val="18"/>
          <w:szCs w:val="18"/>
        </w:rPr>
      </w:pPr>
    </w:p>
    <w:p w14:paraId="658774CB" w14:textId="77777777" w:rsidR="00244978" w:rsidRPr="00AA492B" w:rsidRDefault="00244978" w:rsidP="00244978">
      <w:pPr>
        <w:pStyle w:val="NormalnyWeb"/>
        <w:numPr>
          <w:ilvl w:val="0"/>
          <w:numId w:val="2"/>
        </w:numPr>
        <w:spacing w:before="0" w:beforeAutospacing="0" w:after="0" w:line="220" w:lineRule="exact"/>
        <w:ind w:left="714" w:right="-2" w:hanging="357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b/>
          <w:sz w:val="18"/>
          <w:szCs w:val="18"/>
        </w:rPr>
        <w:t>Osoby skierowane na szkolenie są zobowiązane do:</w:t>
      </w:r>
    </w:p>
    <w:p w14:paraId="18986CE2" w14:textId="77777777" w:rsidR="00244978" w:rsidRPr="00AA492B" w:rsidRDefault="00244978" w:rsidP="00244978">
      <w:pPr>
        <w:pStyle w:val="NormalnyWeb"/>
        <w:spacing w:before="0" w:beforeAutospacing="0" w:after="0" w:line="220" w:lineRule="exact"/>
        <w:ind w:left="714" w:right="-2"/>
        <w:jc w:val="both"/>
        <w:rPr>
          <w:rFonts w:ascii="Arial" w:hAnsi="Arial" w:cs="Arial"/>
          <w:sz w:val="18"/>
          <w:szCs w:val="18"/>
        </w:rPr>
      </w:pPr>
    </w:p>
    <w:p w14:paraId="2A95EB7A" w14:textId="77777777" w:rsidR="00244978" w:rsidRPr="00AA492B" w:rsidRDefault="00244978" w:rsidP="00F10CE6">
      <w:pPr>
        <w:pStyle w:val="Akapitzlist1"/>
        <w:numPr>
          <w:ilvl w:val="0"/>
          <w:numId w:val="1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systematycznego uczęszczania na zajęcia;</w:t>
      </w:r>
    </w:p>
    <w:p w14:paraId="547764D6" w14:textId="77777777" w:rsidR="00244978" w:rsidRPr="00AA492B" w:rsidRDefault="00244978" w:rsidP="00F10CE6">
      <w:pPr>
        <w:pStyle w:val="Akapitzlist1"/>
        <w:numPr>
          <w:ilvl w:val="0"/>
          <w:numId w:val="1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potwierdzania faktycznego udziału w szkoleniu na indywidualnej liście obecności  oraz w dzienniku zajęć;</w:t>
      </w:r>
    </w:p>
    <w:p w14:paraId="03644475" w14:textId="77777777" w:rsidR="00244978" w:rsidRPr="00AA492B" w:rsidRDefault="00244978" w:rsidP="00F10CE6">
      <w:pPr>
        <w:pStyle w:val="Akapitzlist1"/>
        <w:numPr>
          <w:ilvl w:val="0"/>
          <w:numId w:val="1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każdorazowego usprawiedliwiania nieobecności na szkoleniu;</w:t>
      </w:r>
    </w:p>
    <w:p w14:paraId="38A2E065" w14:textId="77777777" w:rsidR="00244978" w:rsidRPr="00AA492B" w:rsidRDefault="00244978" w:rsidP="00F10CE6">
      <w:pPr>
        <w:pStyle w:val="Akapitzlist1"/>
        <w:numPr>
          <w:ilvl w:val="0"/>
          <w:numId w:val="1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informowania w formie pisemnej Powiatowego Urzędu Pracy o zauważonych nieprawidłowościach podczas realizacji szkolenia;</w:t>
      </w:r>
    </w:p>
    <w:p w14:paraId="5B875CC1" w14:textId="77777777" w:rsidR="00244978" w:rsidRDefault="00244978" w:rsidP="00F10CE6">
      <w:pPr>
        <w:pStyle w:val="Akapitzlist1"/>
        <w:numPr>
          <w:ilvl w:val="0"/>
          <w:numId w:val="1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niezwłocznego informowania o podjęciu zatrudnienia, innej pracy zarobkowej  lub działalności gospodarczej.</w:t>
      </w:r>
    </w:p>
    <w:p w14:paraId="0BCAD9EF" w14:textId="77777777" w:rsidR="00F10CE6" w:rsidRDefault="00F10CE6" w:rsidP="00F10CE6">
      <w:pPr>
        <w:pStyle w:val="Akapitzlist1"/>
        <w:spacing w:after="0" w:line="220" w:lineRule="exact"/>
        <w:ind w:left="1434"/>
        <w:rPr>
          <w:rFonts w:ascii="Arial" w:hAnsi="Arial" w:cs="Arial"/>
          <w:sz w:val="18"/>
          <w:szCs w:val="18"/>
        </w:rPr>
      </w:pPr>
    </w:p>
    <w:p w14:paraId="36F87806" w14:textId="286232E6" w:rsidR="005B786C" w:rsidRDefault="00244978" w:rsidP="005B786C">
      <w:pPr>
        <w:pStyle w:val="Akapitzlist1"/>
        <w:numPr>
          <w:ilvl w:val="0"/>
          <w:numId w:val="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A492B">
        <w:rPr>
          <w:rFonts w:ascii="Arial" w:hAnsi="Arial" w:cs="Arial"/>
          <w:sz w:val="18"/>
          <w:szCs w:val="18"/>
        </w:rPr>
        <w:t>Osoba, która z własnej winy nie ukończyła szkolenia</w:t>
      </w:r>
      <w:r w:rsidR="008878B3">
        <w:rPr>
          <w:rFonts w:ascii="Arial" w:hAnsi="Arial" w:cs="Arial"/>
          <w:sz w:val="18"/>
          <w:szCs w:val="18"/>
        </w:rPr>
        <w:t xml:space="preserve"> i/lub nie przystąpiła do wymaganych egzaminów </w:t>
      </w:r>
      <w:r w:rsidRPr="00AA492B">
        <w:rPr>
          <w:rFonts w:ascii="Arial" w:hAnsi="Arial" w:cs="Arial"/>
          <w:sz w:val="18"/>
          <w:szCs w:val="18"/>
        </w:rPr>
        <w:t>jest zobowiązana do zwrotu kosztów szkolenia, z wyjątkiem przypadku, gdy przyczyną nieukończenia szkolenia było podjęcie zatrudnienia, innej pracy zarobkowej lub działalności gospodarczej.</w:t>
      </w:r>
    </w:p>
    <w:p w14:paraId="7F8A0F12" w14:textId="21878C38" w:rsidR="008878B3" w:rsidRDefault="008878B3" w:rsidP="008878B3">
      <w:pPr>
        <w:pStyle w:val="Akapitzlist1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Poprzez koszty szkolenia rozumie się: koszty należne instytucji szkoleniowej, koszty przejazdu, koszty badań lekarskich i psychologicznych koszty ubezpieczenia od następstw nieszczęśliwych wypadków, koszty egzaminów. </w:t>
      </w:r>
    </w:p>
    <w:p w14:paraId="1FF1A4EC" w14:textId="77777777" w:rsidR="000F76FB" w:rsidRDefault="000F76FB" w:rsidP="000F76FB">
      <w:pPr>
        <w:pStyle w:val="Akapitzlist1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F6FD7CF" w14:textId="1DB282F5" w:rsidR="00616E76" w:rsidRDefault="000F76FB" w:rsidP="003F6B5E">
      <w:pPr>
        <w:pStyle w:val="Akapitzlist"/>
        <w:numPr>
          <w:ilvl w:val="0"/>
          <w:numId w:val="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20733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W ramach realizowanych szkoleń kończących się egzaminem zewnętrznym sfinansowany zostanie wyłącznie pierwszy egzamin. Każdy kolejny egzamin poprawkowy osoba bezrobotna będzie zobowiązana opłacić w ramach własnych środków finansowych</w:t>
      </w:r>
      <w:r w:rsidR="00207330">
        <w:rPr>
          <w:rFonts w:ascii="Arial" w:hAnsi="Arial" w:cs="Arial"/>
          <w:sz w:val="18"/>
          <w:szCs w:val="18"/>
        </w:rPr>
        <w:t>.</w:t>
      </w:r>
    </w:p>
    <w:p w14:paraId="4FF9A96F" w14:textId="77777777" w:rsidR="005B786C" w:rsidRPr="005B786C" w:rsidRDefault="005B786C" w:rsidP="00616E76">
      <w:pPr>
        <w:pStyle w:val="Akapitzlist1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0E456AD" w14:textId="44959732" w:rsidR="008C5220" w:rsidRPr="00E03FE5" w:rsidRDefault="008C5220" w:rsidP="005B786C">
      <w:pPr>
        <w:widowControl w:val="0"/>
        <w:tabs>
          <w:tab w:val="left" w:pos="567"/>
        </w:tabs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  <w:lang w:val="x-none"/>
        </w:rPr>
      </w:pPr>
    </w:p>
    <w:p w14:paraId="72DDF7CC" w14:textId="77777777" w:rsidR="008C5220" w:rsidRPr="00E03FE5" w:rsidRDefault="008C5220" w:rsidP="008C5220">
      <w:pPr>
        <w:rPr>
          <w:rFonts w:ascii="Arial" w:hAnsi="Arial" w:cs="Arial"/>
          <w:sz w:val="18"/>
          <w:szCs w:val="18"/>
          <w:lang w:val="x-none"/>
        </w:rPr>
      </w:pPr>
    </w:p>
    <w:p w14:paraId="0A0559D2" w14:textId="77777777" w:rsidR="0093088E" w:rsidRPr="00772DD0" w:rsidRDefault="0093088E" w:rsidP="0093088E">
      <w:pPr>
        <w:tabs>
          <w:tab w:val="left" w:pos="7329"/>
        </w:tabs>
        <w:spacing w:after="0" w:line="240" w:lineRule="auto"/>
        <w:ind w:left="15" w:hanging="45"/>
        <w:jc w:val="both"/>
        <w:rPr>
          <w:rFonts w:ascii="Arial" w:hAnsi="Arial" w:cs="Arial"/>
          <w:b/>
          <w:bCs/>
          <w:color w:val="2E74B5"/>
        </w:rPr>
      </w:pPr>
    </w:p>
    <w:p w14:paraId="0A53960C" w14:textId="77777777" w:rsidR="0093088E" w:rsidRPr="00772DD0" w:rsidRDefault="0093088E" w:rsidP="0093088E">
      <w:pPr>
        <w:tabs>
          <w:tab w:val="left" w:pos="7329"/>
        </w:tabs>
        <w:spacing w:after="0" w:line="240" w:lineRule="auto"/>
        <w:ind w:hanging="30"/>
        <w:jc w:val="both"/>
        <w:rPr>
          <w:rFonts w:ascii="Arial" w:hAnsi="Arial" w:cs="Arial"/>
          <w:b/>
          <w:bCs/>
          <w:color w:val="2E74B5"/>
        </w:rPr>
      </w:pPr>
    </w:p>
    <w:p w14:paraId="43B00C26" w14:textId="77777777" w:rsidR="0093088E" w:rsidRPr="00772DD0" w:rsidRDefault="0093088E" w:rsidP="0093088E">
      <w:pPr>
        <w:tabs>
          <w:tab w:val="left" w:pos="7329"/>
        </w:tabs>
        <w:spacing w:after="0" w:line="240" w:lineRule="auto"/>
        <w:ind w:left="15" w:hanging="45"/>
        <w:jc w:val="both"/>
        <w:rPr>
          <w:rFonts w:ascii="Arial" w:hAnsi="Arial" w:cs="Arial"/>
          <w:bCs/>
          <w:color w:val="2E74B5"/>
        </w:rPr>
      </w:pPr>
    </w:p>
    <w:p w14:paraId="53CED3B6" w14:textId="77777777" w:rsidR="0093088E" w:rsidRDefault="0093088E" w:rsidP="0093088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</w:pPr>
      <w:r w:rsidRPr="00772DD0"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  <w:t>Informacje dodatkowe udzielane są u dor</w:t>
      </w:r>
      <w:r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  <w:t>adców klienta lub u specjalisty</w:t>
      </w:r>
      <w:r w:rsidRPr="00772DD0"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  <w:t xml:space="preserve"> ds. rozwoju zawodowego ( pokój 210 - II piętro) oraz pod numerem</w:t>
      </w:r>
    </w:p>
    <w:p w14:paraId="409CD904" w14:textId="77777777" w:rsidR="0093088E" w:rsidRPr="00772DD0" w:rsidRDefault="0093088E" w:rsidP="0093088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</w:pPr>
      <w:r w:rsidRPr="00772DD0">
        <w:rPr>
          <w:rFonts w:ascii="Arial" w:eastAsia="Times New Roman" w:hAnsi="Arial" w:cs="Arial"/>
          <w:b/>
          <w:iCs/>
          <w:color w:val="2E74B5"/>
          <w:w w:val="112"/>
          <w:lang w:eastAsia="pl-PL" w:bidi="he-IL"/>
        </w:rPr>
        <w:t xml:space="preserve"> telefonu 75 77 70 550.</w:t>
      </w:r>
    </w:p>
    <w:p w14:paraId="515F59E4" w14:textId="1450C25C" w:rsidR="008C5220" w:rsidRPr="008C5220" w:rsidRDefault="0093088E" w:rsidP="000F76FB">
      <w:pPr>
        <w:tabs>
          <w:tab w:val="left" w:pos="825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C5220" w:rsidRPr="008C5220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A5AA" w14:textId="77777777" w:rsidR="007E0624" w:rsidRDefault="007E0624" w:rsidP="00785274">
      <w:pPr>
        <w:spacing w:after="0" w:line="240" w:lineRule="auto"/>
      </w:pPr>
      <w:r>
        <w:separator/>
      </w:r>
    </w:p>
  </w:endnote>
  <w:endnote w:type="continuationSeparator" w:id="0">
    <w:p w14:paraId="5D5CDE40" w14:textId="77777777" w:rsidR="007E0624" w:rsidRDefault="007E0624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5AEBBE7E" w14:textId="77777777" w:rsidR="008C5220" w:rsidRPr="00C45076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7777777" w:rsidR="008C5220" w:rsidRDefault="008C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A8CA" w14:textId="77777777" w:rsidR="007E0624" w:rsidRDefault="007E0624" w:rsidP="00785274">
      <w:pPr>
        <w:spacing w:after="0" w:line="240" w:lineRule="auto"/>
      </w:pPr>
      <w:r>
        <w:separator/>
      </w:r>
    </w:p>
  </w:footnote>
  <w:footnote w:type="continuationSeparator" w:id="0">
    <w:p w14:paraId="346BB2E4" w14:textId="77777777" w:rsidR="007E0624" w:rsidRDefault="007E0624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A95"/>
    <w:multiLevelType w:val="hybridMultilevel"/>
    <w:tmpl w:val="D5248764"/>
    <w:lvl w:ilvl="0" w:tplc="70BAE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597"/>
    <w:multiLevelType w:val="hybridMultilevel"/>
    <w:tmpl w:val="6E74BC5A"/>
    <w:lvl w:ilvl="0" w:tplc="70BAE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75E"/>
    <w:multiLevelType w:val="hybridMultilevel"/>
    <w:tmpl w:val="088068C6"/>
    <w:lvl w:ilvl="0" w:tplc="D85275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D073F"/>
    <w:multiLevelType w:val="hybridMultilevel"/>
    <w:tmpl w:val="75909AB2"/>
    <w:lvl w:ilvl="0" w:tplc="70BAE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67F2902"/>
    <w:multiLevelType w:val="hybridMultilevel"/>
    <w:tmpl w:val="1A929E12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83029"/>
    <w:multiLevelType w:val="hybridMultilevel"/>
    <w:tmpl w:val="A28434DC"/>
    <w:lvl w:ilvl="0" w:tplc="70BAEF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0E202F3"/>
    <w:multiLevelType w:val="hybridMultilevel"/>
    <w:tmpl w:val="9FE80B62"/>
    <w:lvl w:ilvl="0" w:tplc="70BAE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DEC4A79"/>
    <w:multiLevelType w:val="hybridMultilevel"/>
    <w:tmpl w:val="771CD9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4007"/>
    <w:multiLevelType w:val="hybridMultilevel"/>
    <w:tmpl w:val="0A829DC4"/>
    <w:lvl w:ilvl="0" w:tplc="70BAEF3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51322390"/>
    <w:multiLevelType w:val="hybridMultilevel"/>
    <w:tmpl w:val="19705F4E"/>
    <w:lvl w:ilvl="0" w:tplc="041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3C5390"/>
    <w:multiLevelType w:val="hybridMultilevel"/>
    <w:tmpl w:val="FD64ADB4"/>
    <w:lvl w:ilvl="0" w:tplc="70BAEF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1B52FB"/>
    <w:multiLevelType w:val="hybridMultilevel"/>
    <w:tmpl w:val="5B065B4A"/>
    <w:lvl w:ilvl="0" w:tplc="A92C8A2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C5507"/>
    <w:multiLevelType w:val="hybridMultilevel"/>
    <w:tmpl w:val="69DA6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D22A7"/>
    <w:multiLevelType w:val="hybridMultilevel"/>
    <w:tmpl w:val="1EFC20F2"/>
    <w:lvl w:ilvl="0" w:tplc="70BAEF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36C6681"/>
    <w:multiLevelType w:val="hybridMultilevel"/>
    <w:tmpl w:val="50FE8948"/>
    <w:lvl w:ilvl="0" w:tplc="70BAE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F0DDE"/>
    <w:multiLevelType w:val="hybridMultilevel"/>
    <w:tmpl w:val="A6882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B81EB3"/>
    <w:multiLevelType w:val="hybridMultilevel"/>
    <w:tmpl w:val="04384366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758867600">
    <w:abstractNumId w:val="9"/>
  </w:num>
  <w:num w:numId="2" w16cid:durableId="1253008806">
    <w:abstractNumId w:val="12"/>
  </w:num>
  <w:num w:numId="3" w16cid:durableId="1315376313">
    <w:abstractNumId w:val="0"/>
  </w:num>
  <w:num w:numId="4" w16cid:durableId="1018123838">
    <w:abstractNumId w:val="13"/>
  </w:num>
  <w:num w:numId="5" w16cid:durableId="1646549049">
    <w:abstractNumId w:val="14"/>
  </w:num>
  <w:num w:numId="6" w16cid:durableId="770902039">
    <w:abstractNumId w:val="1"/>
  </w:num>
  <w:num w:numId="7" w16cid:durableId="1921672703">
    <w:abstractNumId w:val="7"/>
  </w:num>
  <w:num w:numId="8" w16cid:durableId="750349668">
    <w:abstractNumId w:val="7"/>
  </w:num>
  <w:num w:numId="9" w16cid:durableId="1795978180">
    <w:abstractNumId w:val="6"/>
  </w:num>
  <w:num w:numId="10" w16cid:durableId="1202984308">
    <w:abstractNumId w:val="16"/>
  </w:num>
  <w:num w:numId="11" w16cid:durableId="1712029330">
    <w:abstractNumId w:val="3"/>
  </w:num>
  <w:num w:numId="12" w16cid:durableId="500849403">
    <w:abstractNumId w:val="8"/>
  </w:num>
  <w:num w:numId="13" w16cid:durableId="415059381">
    <w:abstractNumId w:val="10"/>
  </w:num>
  <w:num w:numId="14" w16cid:durableId="548155665">
    <w:abstractNumId w:val="5"/>
  </w:num>
  <w:num w:numId="15" w16cid:durableId="1102804344">
    <w:abstractNumId w:val="11"/>
  </w:num>
  <w:num w:numId="16" w16cid:durableId="1586960513">
    <w:abstractNumId w:val="2"/>
  </w:num>
  <w:num w:numId="17" w16cid:durableId="889268094">
    <w:abstractNumId w:val="15"/>
  </w:num>
  <w:num w:numId="18" w16cid:durableId="112403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1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4B7C"/>
    <w:rsid w:val="000A2920"/>
    <w:rsid w:val="000F76FB"/>
    <w:rsid w:val="00166F3D"/>
    <w:rsid w:val="001E0ECA"/>
    <w:rsid w:val="00207330"/>
    <w:rsid w:val="00244978"/>
    <w:rsid w:val="00297D53"/>
    <w:rsid w:val="00350DB4"/>
    <w:rsid w:val="00405208"/>
    <w:rsid w:val="005A3433"/>
    <w:rsid w:val="005B786C"/>
    <w:rsid w:val="005C3C8C"/>
    <w:rsid w:val="00616E76"/>
    <w:rsid w:val="00744010"/>
    <w:rsid w:val="00761FEB"/>
    <w:rsid w:val="00785274"/>
    <w:rsid w:val="00791EE2"/>
    <w:rsid w:val="007E0624"/>
    <w:rsid w:val="00877E0E"/>
    <w:rsid w:val="008878B3"/>
    <w:rsid w:val="008957B7"/>
    <w:rsid w:val="008B2ABD"/>
    <w:rsid w:val="008C5220"/>
    <w:rsid w:val="0093088E"/>
    <w:rsid w:val="009329CD"/>
    <w:rsid w:val="0099333E"/>
    <w:rsid w:val="00A34809"/>
    <w:rsid w:val="00B975E9"/>
    <w:rsid w:val="00C45076"/>
    <w:rsid w:val="00CE5BED"/>
    <w:rsid w:val="00D11B65"/>
    <w:rsid w:val="00D860B2"/>
    <w:rsid w:val="00DC6AD4"/>
    <w:rsid w:val="00DD56E3"/>
    <w:rsid w:val="00E03FE5"/>
    <w:rsid w:val="00F10CE6"/>
    <w:rsid w:val="00FC58F3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rsid w:val="00244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44978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4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Cicha-Marek Martyna</cp:lastModifiedBy>
  <cp:revision>23</cp:revision>
  <cp:lastPrinted>2024-02-08T13:53:00Z</cp:lastPrinted>
  <dcterms:created xsi:type="dcterms:W3CDTF">2023-09-01T05:56:00Z</dcterms:created>
  <dcterms:modified xsi:type="dcterms:W3CDTF">2025-01-10T10:12:00Z</dcterms:modified>
</cp:coreProperties>
</file>