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D59C" w14:textId="77777777" w:rsidR="00C07761" w:rsidRDefault="00C07761" w:rsidP="00004103">
      <w:pPr>
        <w:spacing w:before="600" w:after="0" w:line="220" w:lineRule="exact"/>
        <w:rPr>
          <w:rFonts w:ascii="Arial" w:hAnsi="Arial" w:cs="Arial"/>
          <w:b/>
          <w:color w:val="70AD47"/>
        </w:rPr>
      </w:pPr>
    </w:p>
    <w:p w14:paraId="61C1125B" w14:textId="04E676EF" w:rsidR="00C07761" w:rsidRPr="00C07761" w:rsidRDefault="00BA7039" w:rsidP="00C07761">
      <w:pPr>
        <w:spacing w:after="0" w:line="220" w:lineRule="exact"/>
        <w:jc w:val="center"/>
        <w:rPr>
          <w:rFonts w:ascii="Arial" w:hAnsi="Arial" w:cs="Arial"/>
          <w:b/>
          <w:color w:val="70AD47"/>
        </w:rPr>
      </w:pPr>
      <w:r>
        <w:rPr>
          <w:rFonts w:ascii="Arial" w:hAnsi="Arial" w:cs="Arial"/>
          <w:b/>
          <w:color w:val="70AD47"/>
        </w:rPr>
        <w:t>Ś</w:t>
      </w:r>
      <w:r w:rsidR="00C07761" w:rsidRPr="00C07761">
        <w:rPr>
          <w:rFonts w:ascii="Arial" w:hAnsi="Arial" w:cs="Arial"/>
          <w:b/>
          <w:color w:val="70AD47"/>
        </w:rPr>
        <w:t xml:space="preserve">RODKI NA PODJĘCIE DZIAŁALNOŚCI GOSPODARCZEJ </w:t>
      </w:r>
    </w:p>
    <w:p w14:paraId="46EA23BF" w14:textId="779A2F05" w:rsidR="00C07761" w:rsidRDefault="00C07761" w:rsidP="00C07761">
      <w:pPr>
        <w:spacing w:after="0" w:line="220" w:lineRule="exact"/>
        <w:jc w:val="center"/>
        <w:rPr>
          <w:rFonts w:ascii="Arial" w:hAnsi="Arial" w:cs="Arial"/>
          <w:b/>
          <w:color w:val="70AD47"/>
        </w:rPr>
      </w:pPr>
      <w:r w:rsidRPr="00C07761">
        <w:rPr>
          <w:rFonts w:ascii="Arial" w:hAnsi="Arial" w:cs="Arial"/>
          <w:b/>
          <w:color w:val="70AD47"/>
        </w:rPr>
        <w:t>DLA BEZROBOTN</w:t>
      </w:r>
      <w:r w:rsidR="00A27BE9">
        <w:rPr>
          <w:rFonts w:ascii="Arial" w:hAnsi="Arial" w:cs="Arial"/>
          <w:b/>
          <w:color w:val="70AD47"/>
        </w:rPr>
        <w:t>EGO</w:t>
      </w:r>
      <w:r w:rsidRPr="00C07761">
        <w:rPr>
          <w:rFonts w:ascii="Arial" w:hAnsi="Arial" w:cs="Arial"/>
          <w:b/>
          <w:color w:val="70AD47"/>
        </w:rPr>
        <w:t>, ABSOLWENTA CENTRUM INTEGRACJI SPOŁECZNEJ, ABSOLWENTA KLUBU INTEGRACJI SPOŁECZNEJ LUB POSZUKUJĄCEGO PRACY NIEPOZOSTAJĄCEGO W ZATRUDNIENIU LUB NIEWYKONUJĄCEGO INNEJ PRACY ZAROBKOWEJ OPIEKUNA OSOBY NIEPEŁNOSPRAWNEJ</w:t>
      </w:r>
    </w:p>
    <w:p w14:paraId="0FB4AE61" w14:textId="77777777" w:rsidR="00C07761" w:rsidRDefault="00C07761" w:rsidP="00C07761">
      <w:pPr>
        <w:spacing w:after="0" w:line="220" w:lineRule="exact"/>
        <w:jc w:val="center"/>
        <w:rPr>
          <w:rFonts w:ascii="Arial" w:hAnsi="Arial" w:cs="Arial"/>
          <w:b/>
          <w:color w:val="70AD47"/>
        </w:rPr>
      </w:pPr>
    </w:p>
    <w:p w14:paraId="2F08D554" w14:textId="77777777" w:rsidR="00B41889" w:rsidRPr="00C07761" w:rsidRDefault="00B41889" w:rsidP="00C07761">
      <w:pPr>
        <w:spacing w:after="0" w:line="220" w:lineRule="exact"/>
        <w:jc w:val="center"/>
        <w:rPr>
          <w:rFonts w:ascii="Arial" w:hAnsi="Arial" w:cs="Arial"/>
          <w:b/>
          <w:color w:val="70AD47"/>
        </w:rPr>
      </w:pPr>
    </w:p>
    <w:p w14:paraId="1F6A2570" w14:textId="77777777" w:rsidR="00C07761" w:rsidRPr="00C07761" w:rsidRDefault="00C07761" w:rsidP="00C07761">
      <w:pPr>
        <w:spacing w:after="0" w:line="220" w:lineRule="exact"/>
        <w:jc w:val="both"/>
        <w:rPr>
          <w:rFonts w:ascii="Arial" w:hAnsi="Arial" w:cs="Arial"/>
          <w:b/>
          <w:sz w:val="18"/>
          <w:szCs w:val="18"/>
          <w:u w:val="single"/>
        </w:rPr>
      </w:pPr>
      <w:r w:rsidRPr="00C07761">
        <w:rPr>
          <w:rFonts w:ascii="Arial" w:hAnsi="Arial" w:cs="Arial"/>
          <w:b/>
          <w:sz w:val="18"/>
          <w:szCs w:val="18"/>
          <w:u w:val="single"/>
        </w:rPr>
        <w:t xml:space="preserve">Podstawa prawna: </w:t>
      </w:r>
    </w:p>
    <w:p w14:paraId="462B055D" w14:textId="77777777" w:rsidR="00C07761" w:rsidRPr="00C07761" w:rsidRDefault="00C07761" w:rsidP="00C07761">
      <w:pPr>
        <w:spacing w:after="0" w:line="220" w:lineRule="exact"/>
        <w:jc w:val="both"/>
        <w:rPr>
          <w:rFonts w:ascii="Arial" w:hAnsi="Arial" w:cs="Arial"/>
          <w:sz w:val="18"/>
          <w:szCs w:val="18"/>
          <w:u w:val="single"/>
        </w:rPr>
      </w:pPr>
    </w:p>
    <w:p w14:paraId="06CC7846" w14:textId="78F65D10" w:rsidR="00C07761" w:rsidRDefault="00C07761" w:rsidP="00C07761">
      <w:pPr>
        <w:numPr>
          <w:ilvl w:val="0"/>
          <w:numId w:val="22"/>
        </w:numPr>
        <w:spacing w:after="0" w:line="220" w:lineRule="exact"/>
        <w:ind w:left="284" w:hanging="284"/>
        <w:jc w:val="both"/>
        <w:rPr>
          <w:rFonts w:ascii="Arial" w:hAnsi="Arial" w:cs="Arial"/>
          <w:sz w:val="18"/>
          <w:szCs w:val="18"/>
        </w:rPr>
      </w:pPr>
      <w:r w:rsidRPr="00C07761">
        <w:rPr>
          <w:rFonts w:ascii="Arial" w:hAnsi="Arial" w:cs="Arial"/>
          <w:sz w:val="18"/>
          <w:szCs w:val="18"/>
        </w:rPr>
        <w:t xml:space="preserve">art. </w:t>
      </w:r>
      <w:r w:rsidR="0011275B">
        <w:rPr>
          <w:rFonts w:ascii="Arial" w:hAnsi="Arial" w:cs="Arial"/>
          <w:sz w:val="18"/>
          <w:szCs w:val="18"/>
        </w:rPr>
        <w:t>147</w:t>
      </w:r>
      <w:r w:rsidR="007B5FE3">
        <w:rPr>
          <w:rFonts w:ascii="Arial" w:hAnsi="Arial" w:cs="Arial"/>
          <w:sz w:val="18"/>
          <w:szCs w:val="18"/>
        </w:rPr>
        <w:t xml:space="preserve"> - 153</w:t>
      </w:r>
      <w:r w:rsidRPr="00C07761">
        <w:rPr>
          <w:rFonts w:ascii="Arial" w:hAnsi="Arial" w:cs="Arial"/>
          <w:sz w:val="18"/>
          <w:szCs w:val="18"/>
        </w:rPr>
        <w:t xml:space="preserve"> ustawy z dnia </w:t>
      </w:r>
      <w:r w:rsidR="0011275B">
        <w:rPr>
          <w:rFonts w:ascii="Arial" w:hAnsi="Arial" w:cs="Arial"/>
          <w:sz w:val="18"/>
          <w:szCs w:val="18"/>
        </w:rPr>
        <w:t>20</w:t>
      </w:r>
      <w:r w:rsidRPr="00C07761">
        <w:rPr>
          <w:rFonts w:ascii="Arial" w:hAnsi="Arial" w:cs="Arial"/>
          <w:sz w:val="18"/>
          <w:szCs w:val="18"/>
        </w:rPr>
        <w:t xml:space="preserve"> </w:t>
      </w:r>
      <w:r w:rsidR="0011275B">
        <w:rPr>
          <w:rFonts w:ascii="Arial" w:hAnsi="Arial" w:cs="Arial"/>
          <w:sz w:val="18"/>
          <w:szCs w:val="18"/>
        </w:rPr>
        <w:t>marca</w:t>
      </w:r>
      <w:r w:rsidRPr="00C07761">
        <w:rPr>
          <w:rFonts w:ascii="Arial" w:hAnsi="Arial" w:cs="Arial"/>
          <w:sz w:val="18"/>
          <w:szCs w:val="18"/>
        </w:rPr>
        <w:t xml:space="preserve"> 20</w:t>
      </w:r>
      <w:r w:rsidR="0011275B">
        <w:rPr>
          <w:rFonts w:ascii="Arial" w:hAnsi="Arial" w:cs="Arial"/>
          <w:sz w:val="18"/>
          <w:szCs w:val="18"/>
        </w:rPr>
        <w:t>25</w:t>
      </w:r>
      <w:r w:rsidRPr="00C07761">
        <w:rPr>
          <w:rFonts w:ascii="Arial" w:hAnsi="Arial" w:cs="Arial"/>
          <w:sz w:val="18"/>
          <w:szCs w:val="18"/>
        </w:rPr>
        <w:t xml:space="preserve"> r. o rynku pracy </w:t>
      </w:r>
      <w:r w:rsidR="0011275B">
        <w:rPr>
          <w:rFonts w:ascii="Arial" w:hAnsi="Arial" w:cs="Arial"/>
          <w:sz w:val="18"/>
          <w:szCs w:val="18"/>
        </w:rPr>
        <w:t>i służbach zatrudnienia</w:t>
      </w:r>
    </w:p>
    <w:p w14:paraId="05CE5F8A" w14:textId="6D2ED079" w:rsidR="00C07761" w:rsidRPr="00C07761" w:rsidRDefault="00C07761" w:rsidP="00C07761">
      <w:pPr>
        <w:numPr>
          <w:ilvl w:val="0"/>
          <w:numId w:val="22"/>
        </w:numPr>
        <w:spacing w:after="0" w:line="220" w:lineRule="exact"/>
        <w:ind w:left="284" w:hanging="284"/>
        <w:jc w:val="both"/>
        <w:rPr>
          <w:rFonts w:ascii="Arial" w:hAnsi="Arial" w:cs="Arial"/>
          <w:sz w:val="18"/>
          <w:szCs w:val="18"/>
        </w:rPr>
      </w:pPr>
      <w:r w:rsidRPr="00C07761">
        <w:rPr>
          <w:rFonts w:ascii="Arial" w:hAnsi="Arial" w:cs="Arial"/>
          <w:sz w:val="18"/>
          <w:szCs w:val="18"/>
        </w:rPr>
        <w:t>rozporządzenie Ministra Rodziny, Pracy i Polityki Społecznej z dnia 14 lipca 2017 r. w sprawie dokonywania z Funduszu Pracy refundacji kosztów wyposażenia lub doposażenia stanowiska pracy oraz przyznawania środków na podjęcie działalności gospodarczej.</w:t>
      </w:r>
    </w:p>
    <w:p w14:paraId="5933DEEA" w14:textId="77777777" w:rsidR="00C07761" w:rsidRPr="00C07761" w:rsidRDefault="00C07761" w:rsidP="00C07761">
      <w:pPr>
        <w:spacing w:after="0" w:line="220" w:lineRule="exact"/>
        <w:jc w:val="both"/>
        <w:rPr>
          <w:rFonts w:ascii="Arial" w:hAnsi="Arial" w:cs="Arial"/>
          <w:b/>
          <w:sz w:val="18"/>
          <w:szCs w:val="18"/>
          <w:u w:val="single"/>
        </w:rPr>
      </w:pPr>
    </w:p>
    <w:p w14:paraId="35FB902C" w14:textId="77777777" w:rsidR="00C07761" w:rsidRPr="00C07761" w:rsidRDefault="00C07761" w:rsidP="00C07761">
      <w:pPr>
        <w:spacing w:after="0" w:line="220" w:lineRule="exact"/>
        <w:jc w:val="both"/>
        <w:rPr>
          <w:rFonts w:ascii="Arial" w:hAnsi="Arial" w:cs="Arial"/>
          <w:b/>
          <w:sz w:val="18"/>
          <w:szCs w:val="18"/>
          <w:u w:val="single"/>
        </w:rPr>
      </w:pPr>
      <w:r w:rsidRPr="00C07761">
        <w:rPr>
          <w:rFonts w:ascii="Arial" w:hAnsi="Arial" w:cs="Arial"/>
          <w:b/>
          <w:sz w:val="18"/>
          <w:szCs w:val="18"/>
          <w:u w:val="single"/>
        </w:rPr>
        <w:t xml:space="preserve">Ogólne zasady przyznawania dofinansowania: </w:t>
      </w:r>
    </w:p>
    <w:p w14:paraId="0ED6C7AC" w14:textId="77777777" w:rsidR="00C07761" w:rsidRPr="00C07761" w:rsidRDefault="00C07761" w:rsidP="00C07761">
      <w:pPr>
        <w:spacing w:after="0" w:line="220" w:lineRule="exact"/>
        <w:jc w:val="both"/>
        <w:rPr>
          <w:rFonts w:ascii="Arial" w:hAnsi="Arial" w:cs="Arial"/>
          <w:sz w:val="18"/>
          <w:szCs w:val="18"/>
          <w:u w:val="single"/>
        </w:rPr>
      </w:pPr>
    </w:p>
    <w:p w14:paraId="146E0CAB" w14:textId="42D44319" w:rsidR="00B41889" w:rsidRPr="00CB1525" w:rsidRDefault="00C07761" w:rsidP="00CB1525">
      <w:pPr>
        <w:numPr>
          <w:ilvl w:val="0"/>
          <w:numId w:val="25"/>
        </w:numPr>
        <w:tabs>
          <w:tab w:val="clear" w:pos="360"/>
          <w:tab w:val="num" w:pos="284"/>
        </w:tabs>
        <w:spacing w:after="0" w:line="220" w:lineRule="exact"/>
        <w:ind w:left="284" w:hanging="284"/>
        <w:jc w:val="both"/>
        <w:rPr>
          <w:rFonts w:ascii="Arial" w:hAnsi="Arial" w:cs="Arial"/>
          <w:sz w:val="18"/>
          <w:szCs w:val="18"/>
          <w:lang w:bidi="he-IL"/>
        </w:rPr>
      </w:pPr>
      <w:r w:rsidRPr="00C07761">
        <w:rPr>
          <w:rFonts w:ascii="Arial" w:hAnsi="Arial" w:cs="Arial"/>
          <w:sz w:val="18"/>
          <w:szCs w:val="18"/>
          <w:lang w:bidi="he-IL"/>
        </w:rPr>
        <w:t>Starosta ze środków Funduszu Pracy może przyznać bezrobotnemu, absolwentowi centrum integracji społecznej, zwanemu dalej „absolwentem CIS”, absolwentowi klubu integracji społecznej, zwanemu dalej „absolwentem  KIS” lub poszukującemu pracy niepozostającemu w zatrudnieniu lub niewykonującemu innej pracy zarobkowej opiekunowi osoby niepełnosprawnej</w:t>
      </w:r>
      <w:r w:rsidR="00B41889">
        <w:rPr>
          <w:rFonts w:ascii="Arial" w:hAnsi="Arial" w:cs="Arial"/>
          <w:sz w:val="18"/>
          <w:szCs w:val="18"/>
          <w:lang w:bidi="he-IL"/>
        </w:rPr>
        <w:t xml:space="preserve"> </w:t>
      </w:r>
      <w:r w:rsidR="00B41889" w:rsidRPr="00B41889">
        <w:rPr>
          <w:rFonts w:ascii="Arial" w:hAnsi="Arial" w:cs="Arial"/>
          <w:sz w:val="18"/>
          <w:szCs w:val="18"/>
          <w:lang w:bidi="he-IL"/>
        </w:rPr>
        <w:t>– jednorazowo środki na podjęcie działalności gospodarczej, w tym na pokrycie kosztów pomocy prawnej, konsultacji i doradztwa związanych z podjęciem tej działalności, zwane dalej „dofinansowaniem podjęcia działalności gospodarczej”, w wysokości określonej w umowie, nie wyższej jednak niż 6-krotność przeciętnego wynagrodzenia obowiązującego w dniu zawarcia umowy.</w:t>
      </w:r>
    </w:p>
    <w:p w14:paraId="518B86FF" w14:textId="4BAD7D3F" w:rsidR="000E1AE8" w:rsidRPr="000E1AE8" w:rsidRDefault="00C07761" w:rsidP="000E1AE8">
      <w:pPr>
        <w:pStyle w:val="Styl"/>
        <w:numPr>
          <w:ilvl w:val="0"/>
          <w:numId w:val="25"/>
        </w:numPr>
        <w:tabs>
          <w:tab w:val="clear" w:pos="360"/>
          <w:tab w:val="num" w:pos="284"/>
          <w:tab w:val="num" w:pos="426"/>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Wniosek o przyznanie środków na podjęcie działalności gospodarczej może być przez starostę </w:t>
      </w:r>
      <w:proofErr w:type="gramStart"/>
      <w:r w:rsidRPr="00C07761">
        <w:rPr>
          <w:rFonts w:ascii="Arial" w:hAnsi="Arial" w:cs="Arial"/>
          <w:sz w:val="18"/>
          <w:szCs w:val="18"/>
          <w:lang w:bidi="he-IL"/>
        </w:rPr>
        <w:t>uwzględniony,</w:t>
      </w:r>
      <w:r>
        <w:rPr>
          <w:rFonts w:ascii="Arial" w:hAnsi="Arial" w:cs="Arial"/>
          <w:sz w:val="18"/>
          <w:szCs w:val="18"/>
          <w:lang w:bidi="he-IL"/>
        </w:rPr>
        <w:t xml:space="preserve">   </w:t>
      </w:r>
      <w:proofErr w:type="gramEnd"/>
      <w:r>
        <w:rPr>
          <w:rFonts w:ascii="Arial" w:hAnsi="Arial" w:cs="Arial"/>
          <w:sz w:val="18"/>
          <w:szCs w:val="18"/>
          <w:lang w:bidi="he-IL"/>
        </w:rPr>
        <w:t xml:space="preserve">                               </w:t>
      </w:r>
      <w:r w:rsidRPr="00C07761">
        <w:rPr>
          <w:rFonts w:ascii="Arial" w:hAnsi="Arial" w:cs="Arial"/>
          <w:sz w:val="18"/>
          <w:szCs w:val="18"/>
          <w:lang w:bidi="he-IL"/>
        </w:rPr>
        <w:t>w przypadku, gdy bezrobotny, absolwent CIS, absolwent KIS lub opiekun złożył kompletny i prawidłowo sporządzony wniosek, a starosta dysponuje środkami na jego sfinansowanie oraz gdy bezrobotny, absolwent CIS, absolwent KIS, opiekun spełnia poniższe warunki:</w:t>
      </w:r>
    </w:p>
    <w:p w14:paraId="70C6D1E1" w14:textId="77777777" w:rsidR="000E1AE8" w:rsidRPr="000E1AE8" w:rsidRDefault="000E1AE8" w:rsidP="000E1AE8">
      <w:pPr>
        <w:pStyle w:val="Styl"/>
        <w:numPr>
          <w:ilvl w:val="1"/>
          <w:numId w:val="25"/>
        </w:numPr>
        <w:tabs>
          <w:tab w:val="num" w:pos="880"/>
        </w:tabs>
        <w:spacing w:line="220" w:lineRule="exact"/>
        <w:ind w:left="284" w:hanging="284"/>
        <w:jc w:val="both"/>
        <w:rPr>
          <w:rFonts w:ascii="Arial" w:hAnsi="Arial" w:cs="Arial"/>
          <w:sz w:val="18"/>
          <w:szCs w:val="18"/>
          <w:lang w:bidi="he-IL"/>
        </w:rPr>
      </w:pPr>
      <w:r w:rsidRPr="000E1AE8">
        <w:rPr>
          <w:rFonts w:ascii="Arial" w:hAnsi="Arial" w:cs="Arial"/>
          <w:sz w:val="18"/>
          <w:szCs w:val="18"/>
          <w:lang w:bidi="he-IL"/>
        </w:rPr>
        <w:t xml:space="preserve">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166E9E80" w14:textId="77777777" w:rsidR="000E1AE8" w:rsidRPr="000E1AE8" w:rsidRDefault="000E1AE8" w:rsidP="000E1AE8">
      <w:pPr>
        <w:pStyle w:val="Styl"/>
        <w:numPr>
          <w:ilvl w:val="1"/>
          <w:numId w:val="25"/>
        </w:numPr>
        <w:tabs>
          <w:tab w:val="num" w:pos="284"/>
          <w:tab w:val="left" w:pos="567"/>
        </w:tabs>
        <w:spacing w:line="220" w:lineRule="exact"/>
        <w:ind w:left="284" w:hanging="284"/>
        <w:jc w:val="both"/>
        <w:rPr>
          <w:rFonts w:ascii="Arial" w:hAnsi="Arial" w:cs="Arial"/>
          <w:sz w:val="18"/>
          <w:szCs w:val="18"/>
          <w:lang w:bidi="he-IL"/>
        </w:rPr>
      </w:pPr>
      <w:r w:rsidRPr="000E1AE8">
        <w:rPr>
          <w:rFonts w:ascii="Arial" w:hAnsi="Arial" w:cs="Arial"/>
          <w:sz w:val="18"/>
          <w:szCs w:val="18"/>
          <w:lang w:bidi="he-IL"/>
        </w:rPr>
        <w:t xml:space="preserve">w okresie ostatnich 12 miesięcy nie wykonywał działalności gospodarczej na terytorium Rzeczypospolitej Polskiej i nie pozostawał w okresie zawieszenia wykonywania działalności gospodarczej, </w:t>
      </w:r>
    </w:p>
    <w:p w14:paraId="2CC34E6C" w14:textId="77777777" w:rsidR="000E1AE8" w:rsidRPr="000E1AE8" w:rsidRDefault="000E1AE8" w:rsidP="000E1AE8">
      <w:pPr>
        <w:pStyle w:val="Styl"/>
        <w:numPr>
          <w:ilvl w:val="1"/>
          <w:numId w:val="25"/>
        </w:numPr>
        <w:tabs>
          <w:tab w:val="num" w:pos="284"/>
        </w:tabs>
        <w:spacing w:line="220" w:lineRule="exact"/>
        <w:ind w:left="284" w:hanging="284"/>
        <w:jc w:val="both"/>
        <w:rPr>
          <w:rFonts w:ascii="Arial" w:hAnsi="Arial" w:cs="Arial"/>
          <w:sz w:val="18"/>
          <w:szCs w:val="18"/>
          <w:lang w:bidi="he-IL"/>
        </w:rPr>
      </w:pPr>
      <w:r w:rsidRPr="000E1AE8">
        <w:rPr>
          <w:rFonts w:ascii="Arial" w:hAnsi="Arial" w:cs="Arial"/>
          <w:sz w:val="18"/>
          <w:szCs w:val="18"/>
          <w:lang w:bidi="he-IL"/>
        </w:rPr>
        <w:t xml:space="preserve">nie wykonuje za granicą działalności gospodarczej i nie pozostaje w okresie zawieszenia wykonywania tej działalności gospodarczej, </w:t>
      </w:r>
    </w:p>
    <w:p w14:paraId="5BA4485E" w14:textId="77777777" w:rsidR="000E1AE8" w:rsidRPr="000E1AE8" w:rsidRDefault="000E1AE8" w:rsidP="000E1AE8">
      <w:pPr>
        <w:pStyle w:val="Styl"/>
        <w:numPr>
          <w:ilvl w:val="1"/>
          <w:numId w:val="25"/>
        </w:numPr>
        <w:tabs>
          <w:tab w:val="num" w:pos="880"/>
        </w:tabs>
        <w:spacing w:line="220" w:lineRule="exact"/>
        <w:ind w:left="284" w:hanging="284"/>
        <w:jc w:val="both"/>
        <w:rPr>
          <w:rFonts w:ascii="Arial" w:hAnsi="Arial" w:cs="Arial"/>
          <w:sz w:val="18"/>
          <w:szCs w:val="18"/>
          <w:lang w:bidi="he-IL"/>
        </w:rPr>
      </w:pPr>
      <w:r w:rsidRPr="000E1AE8">
        <w:rPr>
          <w:rFonts w:ascii="Arial" w:hAnsi="Arial" w:cs="Arial"/>
          <w:sz w:val="18"/>
          <w:szCs w:val="18"/>
          <w:lang w:bidi="he-IL"/>
        </w:rPr>
        <w:t xml:space="preserve">nie skorzystał z bezzwrotnych środków publicznych na podjęcie działalności gospodarczej, założenie lub przystąpienie do spółdzielni socjalnej, </w:t>
      </w:r>
    </w:p>
    <w:p w14:paraId="487934C2" w14:textId="5CD177FD" w:rsidR="000E1AE8" w:rsidRPr="000E1AE8" w:rsidRDefault="000E1AE8" w:rsidP="000E1AE8">
      <w:pPr>
        <w:pStyle w:val="Styl"/>
        <w:numPr>
          <w:ilvl w:val="1"/>
          <w:numId w:val="25"/>
        </w:numPr>
        <w:tabs>
          <w:tab w:val="num" w:pos="284"/>
        </w:tabs>
        <w:spacing w:line="220" w:lineRule="exact"/>
        <w:ind w:left="1418" w:hanging="1418"/>
        <w:jc w:val="both"/>
        <w:rPr>
          <w:rFonts w:ascii="Arial" w:hAnsi="Arial" w:cs="Arial"/>
          <w:sz w:val="18"/>
          <w:szCs w:val="18"/>
          <w:lang w:bidi="he-IL"/>
        </w:rPr>
      </w:pPr>
      <w:r w:rsidRPr="000E1AE8">
        <w:rPr>
          <w:rFonts w:ascii="Arial" w:hAnsi="Arial" w:cs="Arial"/>
          <w:sz w:val="18"/>
          <w:szCs w:val="18"/>
          <w:lang w:bidi="he-IL"/>
        </w:rPr>
        <w:t>nie skorzystał z umorzenia pożyczki</w:t>
      </w:r>
      <w:r w:rsidR="00B41889">
        <w:rPr>
          <w:rFonts w:ascii="Arial" w:hAnsi="Arial" w:cs="Arial"/>
          <w:sz w:val="18"/>
          <w:szCs w:val="18"/>
          <w:lang w:bidi="he-IL"/>
        </w:rPr>
        <w:t xml:space="preserve"> na podjęcie działalności gospodarczej</w:t>
      </w:r>
      <w:r w:rsidRPr="000E1AE8">
        <w:rPr>
          <w:rFonts w:ascii="Arial" w:hAnsi="Arial" w:cs="Arial"/>
          <w:sz w:val="18"/>
          <w:szCs w:val="18"/>
          <w:lang w:bidi="he-IL"/>
        </w:rPr>
        <w:t xml:space="preserve">, </w:t>
      </w:r>
    </w:p>
    <w:p w14:paraId="6CE9E4EB" w14:textId="77777777" w:rsidR="000E1AE8" w:rsidRPr="000E1AE8" w:rsidRDefault="000E1AE8" w:rsidP="000E1AE8">
      <w:pPr>
        <w:pStyle w:val="Styl"/>
        <w:numPr>
          <w:ilvl w:val="1"/>
          <w:numId w:val="25"/>
        </w:numPr>
        <w:tabs>
          <w:tab w:val="num" w:pos="284"/>
        </w:tabs>
        <w:spacing w:line="220" w:lineRule="exact"/>
        <w:ind w:hanging="1637"/>
        <w:jc w:val="both"/>
        <w:rPr>
          <w:rFonts w:ascii="Arial" w:hAnsi="Arial" w:cs="Arial"/>
          <w:sz w:val="18"/>
          <w:szCs w:val="18"/>
          <w:lang w:bidi="he-IL"/>
        </w:rPr>
      </w:pPr>
      <w:r w:rsidRPr="000E1AE8">
        <w:rPr>
          <w:rFonts w:ascii="Arial" w:hAnsi="Arial" w:cs="Arial"/>
          <w:sz w:val="18"/>
          <w:szCs w:val="18"/>
          <w:lang w:bidi="he-IL"/>
        </w:rPr>
        <w:t xml:space="preserve">w okresie ostatnich 12 miesięcy nie przerwał z własnej winy realizacji formy pomocy określonej w ustawie, </w:t>
      </w:r>
    </w:p>
    <w:p w14:paraId="64000188" w14:textId="77777777" w:rsidR="000E1AE8" w:rsidRPr="000E1AE8" w:rsidRDefault="000E1AE8" w:rsidP="000E1AE8">
      <w:pPr>
        <w:pStyle w:val="Styl"/>
        <w:numPr>
          <w:ilvl w:val="1"/>
          <w:numId w:val="25"/>
        </w:numPr>
        <w:spacing w:line="220" w:lineRule="exact"/>
        <w:ind w:left="284" w:hanging="284"/>
        <w:jc w:val="both"/>
        <w:rPr>
          <w:rFonts w:ascii="Arial" w:hAnsi="Arial" w:cs="Arial"/>
          <w:sz w:val="18"/>
          <w:szCs w:val="18"/>
          <w:lang w:bidi="he-IL"/>
        </w:rPr>
      </w:pPr>
      <w:r w:rsidRPr="000E1AE8">
        <w:rPr>
          <w:rFonts w:ascii="Arial" w:hAnsi="Arial" w:cs="Arial"/>
          <w:sz w:val="18"/>
          <w:szCs w:val="18"/>
          <w:lang w:bidi="he-IL"/>
        </w:rPr>
        <w:t xml:space="preserve">nie złożył do innego starosty wniosku o dofinansowanie podjęcia działalności gospodarczej lub wniosku o środki na założenie lub przystąpienie do spółdzielni socjalnej, </w:t>
      </w:r>
    </w:p>
    <w:p w14:paraId="6F47A97A" w14:textId="77777777" w:rsidR="000E1AE8" w:rsidRPr="000E1AE8" w:rsidRDefault="000E1AE8" w:rsidP="000E1AE8">
      <w:pPr>
        <w:pStyle w:val="Styl"/>
        <w:numPr>
          <w:ilvl w:val="1"/>
          <w:numId w:val="25"/>
        </w:numPr>
        <w:tabs>
          <w:tab w:val="left" w:pos="284"/>
        </w:tabs>
        <w:spacing w:line="220" w:lineRule="exact"/>
        <w:ind w:left="284" w:hanging="284"/>
        <w:jc w:val="both"/>
        <w:rPr>
          <w:rFonts w:ascii="Arial" w:hAnsi="Arial" w:cs="Arial"/>
          <w:sz w:val="18"/>
          <w:szCs w:val="18"/>
          <w:lang w:bidi="he-IL"/>
        </w:rPr>
      </w:pPr>
      <w:r w:rsidRPr="000E1AE8">
        <w:rPr>
          <w:rFonts w:ascii="Arial" w:hAnsi="Arial" w:cs="Arial"/>
          <w:sz w:val="18"/>
          <w:szCs w:val="18"/>
          <w:lang w:bidi="he-IL"/>
        </w:rPr>
        <w:t xml:space="preserve">zobowiąże się do wykonywania działalności gospodarczej przez okres co najmniej 12 miesięcy oraz niezawieszania jej wykonywania łącznie na okres dłuższy niż 6 miesięcy, </w:t>
      </w:r>
    </w:p>
    <w:p w14:paraId="07C5D554" w14:textId="77777777" w:rsidR="00CB1525" w:rsidRDefault="000E1AE8" w:rsidP="000E1AE8">
      <w:pPr>
        <w:pStyle w:val="Styl"/>
        <w:numPr>
          <w:ilvl w:val="1"/>
          <w:numId w:val="25"/>
        </w:numPr>
        <w:tabs>
          <w:tab w:val="num" w:pos="284"/>
        </w:tabs>
        <w:spacing w:line="220" w:lineRule="exact"/>
        <w:ind w:left="993" w:hanging="993"/>
        <w:jc w:val="both"/>
        <w:rPr>
          <w:rFonts w:ascii="Arial" w:hAnsi="Arial" w:cs="Arial"/>
          <w:sz w:val="18"/>
          <w:szCs w:val="18"/>
          <w:lang w:bidi="he-IL"/>
        </w:rPr>
      </w:pPr>
      <w:r w:rsidRPr="000E1AE8">
        <w:rPr>
          <w:rFonts w:ascii="Arial" w:hAnsi="Arial" w:cs="Arial"/>
          <w:sz w:val="18"/>
          <w:szCs w:val="18"/>
          <w:lang w:bidi="he-IL"/>
        </w:rPr>
        <w:t>nie podejmie zatrudnienia w okresie pierwszych 12 miesięcy wykonywania działalności gospodarczej,</w:t>
      </w:r>
    </w:p>
    <w:p w14:paraId="2B3D9CD1" w14:textId="07FEB3C3" w:rsidR="000E1AE8" w:rsidRPr="000E1AE8" w:rsidRDefault="00CB1525" w:rsidP="000E1AE8">
      <w:pPr>
        <w:pStyle w:val="Styl"/>
        <w:numPr>
          <w:ilvl w:val="1"/>
          <w:numId w:val="25"/>
        </w:numPr>
        <w:tabs>
          <w:tab w:val="num" w:pos="284"/>
        </w:tabs>
        <w:spacing w:line="220" w:lineRule="exact"/>
        <w:ind w:left="993" w:hanging="993"/>
        <w:jc w:val="both"/>
        <w:rPr>
          <w:rFonts w:ascii="Arial" w:hAnsi="Arial" w:cs="Arial"/>
          <w:sz w:val="18"/>
          <w:szCs w:val="18"/>
          <w:lang w:bidi="he-IL"/>
        </w:rPr>
      </w:pPr>
      <w:r>
        <w:rPr>
          <w:rFonts w:ascii="Arial" w:hAnsi="Arial" w:cs="Arial"/>
          <w:sz w:val="18"/>
          <w:szCs w:val="18"/>
          <w:lang w:bidi="he-IL"/>
        </w:rPr>
        <w:t>wskaże odpowiednie zabezpieczenie;</w:t>
      </w:r>
      <w:r w:rsidR="000E1AE8" w:rsidRPr="000E1AE8">
        <w:rPr>
          <w:rFonts w:ascii="Arial" w:hAnsi="Arial" w:cs="Arial"/>
          <w:sz w:val="18"/>
          <w:szCs w:val="18"/>
          <w:lang w:bidi="he-IL"/>
        </w:rPr>
        <w:t xml:space="preserve"> </w:t>
      </w:r>
    </w:p>
    <w:p w14:paraId="0DE950C7" w14:textId="2D99670C" w:rsidR="000E1AE8" w:rsidRPr="00CB1525" w:rsidRDefault="000E1AE8" w:rsidP="00CB1525">
      <w:pPr>
        <w:pStyle w:val="Styl"/>
        <w:numPr>
          <w:ilvl w:val="1"/>
          <w:numId w:val="25"/>
        </w:numPr>
        <w:tabs>
          <w:tab w:val="left" w:pos="284"/>
        </w:tabs>
        <w:spacing w:line="220" w:lineRule="exact"/>
        <w:ind w:hanging="1637"/>
        <w:jc w:val="both"/>
        <w:rPr>
          <w:rFonts w:ascii="Arial" w:hAnsi="Arial" w:cs="Arial"/>
          <w:sz w:val="18"/>
          <w:szCs w:val="18"/>
          <w:lang w:bidi="he-IL"/>
        </w:rPr>
      </w:pPr>
      <w:r w:rsidRPr="000E1AE8">
        <w:rPr>
          <w:rFonts w:ascii="Arial" w:hAnsi="Arial" w:cs="Arial"/>
          <w:sz w:val="18"/>
          <w:szCs w:val="18"/>
          <w:lang w:bidi="he-IL"/>
        </w:rPr>
        <w:t xml:space="preserve">spełnia warunki udzielenia pomocy de </w:t>
      </w:r>
      <w:proofErr w:type="spellStart"/>
      <w:r w:rsidRPr="000E1AE8">
        <w:rPr>
          <w:rFonts w:ascii="Arial" w:hAnsi="Arial" w:cs="Arial"/>
          <w:sz w:val="18"/>
          <w:szCs w:val="18"/>
          <w:lang w:bidi="he-IL"/>
        </w:rPr>
        <w:t>minimis</w:t>
      </w:r>
      <w:proofErr w:type="spellEnd"/>
      <w:r w:rsidR="00CB1525">
        <w:rPr>
          <w:rFonts w:ascii="Arial" w:hAnsi="Arial" w:cs="Arial"/>
          <w:sz w:val="18"/>
          <w:szCs w:val="18"/>
          <w:lang w:bidi="he-IL"/>
        </w:rPr>
        <w:t>.</w:t>
      </w:r>
      <w:r w:rsidRPr="000E1AE8">
        <w:rPr>
          <w:rFonts w:ascii="Arial" w:hAnsi="Arial" w:cs="Arial"/>
          <w:sz w:val="18"/>
          <w:szCs w:val="18"/>
          <w:lang w:bidi="he-IL"/>
        </w:rPr>
        <w:t xml:space="preserve"> </w:t>
      </w:r>
    </w:p>
    <w:p w14:paraId="1C286717" w14:textId="5A1DA506" w:rsidR="00422CEC" w:rsidRDefault="00422CEC" w:rsidP="00C07761">
      <w:pPr>
        <w:numPr>
          <w:ilvl w:val="0"/>
          <w:numId w:val="25"/>
        </w:numPr>
        <w:tabs>
          <w:tab w:val="clear" w:pos="360"/>
          <w:tab w:val="num" w:pos="284"/>
        </w:tabs>
        <w:spacing w:after="0" w:line="220" w:lineRule="exact"/>
        <w:ind w:left="284" w:hanging="284"/>
        <w:jc w:val="both"/>
        <w:rPr>
          <w:rFonts w:ascii="Arial" w:hAnsi="Arial" w:cs="Arial"/>
          <w:sz w:val="18"/>
          <w:szCs w:val="18"/>
          <w:lang w:bidi="he-IL"/>
        </w:rPr>
      </w:pPr>
      <w:r>
        <w:rPr>
          <w:rFonts w:ascii="Arial" w:hAnsi="Arial" w:cs="Arial"/>
          <w:sz w:val="18"/>
          <w:szCs w:val="18"/>
          <w:lang w:bidi="he-IL"/>
        </w:rPr>
        <w:t>Starosta, uwzględniając specyfikę lokalnego rynku pracy</w:t>
      </w:r>
      <w:r w:rsidR="001D65E6">
        <w:rPr>
          <w:rFonts w:ascii="Arial" w:hAnsi="Arial" w:cs="Arial"/>
          <w:sz w:val="18"/>
          <w:szCs w:val="18"/>
          <w:lang w:bidi="he-IL"/>
        </w:rPr>
        <w:t xml:space="preserve"> może określić dodatkowe warunki dotyczące</w:t>
      </w:r>
      <w:r w:rsidR="00613A9E">
        <w:rPr>
          <w:rFonts w:ascii="Arial" w:hAnsi="Arial" w:cs="Arial"/>
          <w:sz w:val="18"/>
          <w:szCs w:val="18"/>
          <w:lang w:bidi="he-IL"/>
        </w:rPr>
        <w:t xml:space="preserve"> m.in.</w:t>
      </w:r>
      <w:r w:rsidR="001D65E6">
        <w:rPr>
          <w:rFonts w:ascii="Arial" w:hAnsi="Arial" w:cs="Arial"/>
          <w:sz w:val="18"/>
          <w:szCs w:val="18"/>
          <w:lang w:bidi="he-IL"/>
        </w:rPr>
        <w:t xml:space="preserve"> </w:t>
      </w:r>
      <w:r w:rsidR="0053062E">
        <w:rPr>
          <w:rFonts w:ascii="Arial" w:hAnsi="Arial" w:cs="Arial"/>
          <w:sz w:val="18"/>
          <w:szCs w:val="18"/>
          <w:lang w:bidi="he-IL"/>
        </w:rPr>
        <w:t xml:space="preserve">rodzaju planowanej </w:t>
      </w:r>
      <w:r w:rsidR="00613A9E">
        <w:rPr>
          <w:rFonts w:ascii="Arial" w:hAnsi="Arial" w:cs="Arial"/>
          <w:sz w:val="18"/>
          <w:szCs w:val="18"/>
          <w:lang w:bidi="he-IL"/>
        </w:rPr>
        <w:t>działalności gospodarczej, kategorii osób ubiegających się o dofinansowanie, kwotę udzielanego wsparcia.</w:t>
      </w:r>
      <w:r w:rsidR="002A5742">
        <w:rPr>
          <w:rFonts w:ascii="Arial" w:hAnsi="Arial" w:cs="Arial"/>
          <w:sz w:val="18"/>
          <w:szCs w:val="18"/>
          <w:lang w:bidi="he-IL"/>
        </w:rPr>
        <w:t xml:space="preserve"> </w:t>
      </w:r>
      <w:r w:rsidR="00613A9E">
        <w:rPr>
          <w:rFonts w:ascii="Arial" w:hAnsi="Arial" w:cs="Arial"/>
          <w:sz w:val="18"/>
          <w:szCs w:val="18"/>
          <w:lang w:bidi="he-IL"/>
        </w:rPr>
        <w:t xml:space="preserve"> </w:t>
      </w:r>
    </w:p>
    <w:p w14:paraId="04197254" w14:textId="3E50B238" w:rsidR="00C07761" w:rsidRDefault="00C07761" w:rsidP="00C07761">
      <w:pPr>
        <w:numPr>
          <w:ilvl w:val="0"/>
          <w:numId w:val="25"/>
        </w:numPr>
        <w:tabs>
          <w:tab w:val="clear" w:pos="360"/>
          <w:tab w:val="num" w:pos="284"/>
        </w:tabs>
        <w:spacing w:after="0" w:line="220" w:lineRule="exact"/>
        <w:ind w:left="284" w:hanging="284"/>
        <w:jc w:val="both"/>
        <w:rPr>
          <w:rFonts w:ascii="Arial" w:hAnsi="Arial" w:cs="Arial"/>
          <w:sz w:val="18"/>
          <w:szCs w:val="18"/>
          <w:lang w:bidi="he-IL"/>
        </w:rPr>
      </w:pPr>
      <w:r w:rsidRPr="00C07761">
        <w:rPr>
          <w:rFonts w:ascii="Arial" w:hAnsi="Arial" w:cs="Arial"/>
          <w:sz w:val="18"/>
          <w:szCs w:val="18"/>
          <w:lang w:bidi="he-IL"/>
        </w:rPr>
        <w:t>Formami zabezpieczenia zwrotu otrzymanego dofinansowania może być poręczenie cywilne,</w:t>
      </w:r>
      <w:r w:rsidR="00D0052B">
        <w:rPr>
          <w:rFonts w:ascii="Arial" w:hAnsi="Arial" w:cs="Arial"/>
          <w:sz w:val="18"/>
          <w:szCs w:val="18"/>
          <w:lang w:bidi="he-IL"/>
        </w:rPr>
        <w:t xml:space="preserve"> weksel in blanco</w:t>
      </w:r>
      <w:r w:rsidR="001E02F2">
        <w:rPr>
          <w:rFonts w:ascii="Arial" w:hAnsi="Arial" w:cs="Arial"/>
          <w:sz w:val="18"/>
          <w:szCs w:val="18"/>
          <w:lang w:bidi="he-IL"/>
        </w:rPr>
        <w:t xml:space="preserve"> </w:t>
      </w:r>
      <w:r w:rsidR="001E02F2" w:rsidRPr="00C07761">
        <w:rPr>
          <w:rFonts w:ascii="Arial" w:hAnsi="Arial" w:cs="Arial"/>
          <w:sz w:val="18"/>
          <w:szCs w:val="18"/>
          <w:lang w:bidi="he-IL"/>
        </w:rPr>
        <w:t>(</w:t>
      </w:r>
      <w:r w:rsidR="001E02F2">
        <w:rPr>
          <w:rFonts w:ascii="Arial" w:hAnsi="Arial" w:cs="Arial"/>
          <w:sz w:val="18"/>
          <w:szCs w:val="18"/>
          <w:lang w:bidi="he-IL"/>
        </w:rPr>
        <w:t>nie może być samodzielnym zabezpieczeniem)</w:t>
      </w:r>
      <w:r w:rsidR="00D0052B">
        <w:rPr>
          <w:rFonts w:ascii="Arial" w:hAnsi="Arial" w:cs="Arial"/>
          <w:sz w:val="18"/>
          <w:szCs w:val="18"/>
          <w:lang w:bidi="he-IL"/>
        </w:rPr>
        <w:t>,</w:t>
      </w:r>
      <w:r w:rsidRPr="00C07761">
        <w:rPr>
          <w:rFonts w:ascii="Arial" w:hAnsi="Arial" w:cs="Arial"/>
          <w:sz w:val="18"/>
          <w:szCs w:val="18"/>
          <w:lang w:bidi="he-IL"/>
        </w:rPr>
        <w:t xml:space="preserve"> weksel z</w:t>
      </w:r>
      <w:r w:rsidR="00D0052B">
        <w:rPr>
          <w:rFonts w:ascii="Arial" w:hAnsi="Arial" w:cs="Arial"/>
          <w:sz w:val="18"/>
          <w:szCs w:val="18"/>
          <w:lang w:bidi="he-IL"/>
        </w:rPr>
        <w:t> poręczeniem wekslowym (</w:t>
      </w:r>
      <w:proofErr w:type="spellStart"/>
      <w:r w:rsidR="00D0052B">
        <w:rPr>
          <w:rFonts w:ascii="Arial" w:hAnsi="Arial" w:cs="Arial"/>
          <w:sz w:val="18"/>
          <w:szCs w:val="18"/>
          <w:lang w:bidi="he-IL"/>
        </w:rPr>
        <w:t>av</w:t>
      </w:r>
      <w:r w:rsidRPr="00C07761">
        <w:rPr>
          <w:rFonts w:ascii="Arial" w:hAnsi="Arial" w:cs="Arial"/>
          <w:sz w:val="18"/>
          <w:szCs w:val="18"/>
          <w:lang w:bidi="he-IL"/>
        </w:rPr>
        <w:t>al</w:t>
      </w:r>
      <w:proofErr w:type="spellEnd"/>
      <w:r w:rsidRPr="00C07761">
        <w:rPr>
          <w:rFonts w:ascii="Arial" w:hAnsi="Arial" w:cs="Arial"/>
          <w:sz w:val="18"/>
          <w:szCs w:val="18"/>
          <w:lang w:bidi="he-IL"/>
        </w:rPr>
        <w:t>), gwarancja bankowa, zastaw</w:t>
      </w:r>
      <w:r w:rsidR="001E02F2">
        <w:rPr>
          <w:rFonts w:ascii="Arial" w:hAnsi="Arial" w:cs="Arial"/>
          <w:sz w:val="18"/>
          <w:szCs w:val="18"/>
          <w:lang w:bidi="he-IL"/>
        </w:rPr>
        <w:t xml:space="preserve"> rejestrowy</w:t>
      </w:r>
      <w:r w:rsidRPr="00C07761">
        <w:rPr>
          <w:rFonts w:ascii="Arial" w:hAnsi="Arial" w:cs="Arial"/>
          <w:sz w:val="18"/>
          <w:szCs w:val="18"/>
          <w:lang w:bidi="he-IL"/>
        </w:rPr>
        <w:t xml:space="preserve"> na prawach lub rzeczach, blokada </w:t>
      </w:r>
      <w:r w:rsidR="001E02F2">
        <w:rPr>
          <w:rFonts w:ascii="Arial" w:hAnsi="Arial" w:cs="Arial"/>
          <w:sz w:val="18"/>
          <w:szCs w:val="18"/>
          <w:lang w:bidi="he-IL"/>
        </w:rPr>
        <w:t xml:space="preserve">środków na </w:t>
      </w:r>
      <w:r w:rsidRPr="00C07761">
        <w:rPr>
          <w:rFonts w:ascii="Arial" w:hAnsi="Arial" w:cs="Arial"/>
          <w:sz w:val="18"/>
          <w:szCs w:val="18"/>
          <w:lang w:bidi="he-IL"/>
        </w:rPr>
        <w:t>rachunk</w:t>
      </w:r>
      <w:r>
        <w:rPr>
          <w:rFonts w:ascii="Arial" w:hAnsi="Arial" w:cs="Arial"/>
          <w:sz w:val="18"/>
          <w:szCs w:val="18"/>
          <w:lang w:bidi="he-IL"/>
        </w:rPr>
        <w:t xml:space="preserve">u </w:t>
      </w:r>
      <w:r w:rsidR="001E02F2">
        <w:rPr>
          <w:rFonts w:ascii="Arial" w:hAnsi="Arial" w:cs="Arial"/>
          <w:sz w:val="18"/>
          <w:szCs w:val="18"/>
          <w:lang w:bidi="he-IL"/>
        </w:rPr>
        <w:t>płatniczym</w:t>
      </w:r>
      <w:r>
        <w:rPr>
          <w:rFonts w:ascii="Arial" w:hAnsi="Arial" w:cs="Arial"/>
          <w:sz w:val="18"/>
          <w:szCs w:val="18"/>
          <w:lang w:bidi="he-IL"/>
        </w:rPr>
        <w:t xml:space="preserve"> albo akt notarialny </w:t>
      </w:r>
      <w:r w:rsidRPr="00C07761">
        <w:rPr>
          <w:rFonts w:ascii="Arial" w:hAnsi="Arial" w:cs="Arial"/>
          <w:sz w:val="18"/>
          <w:szCs w:val="18"/>
          <w:lang w:bidi="he-IL"/>
        </w:rPr>
        <w:t>o poddaniu się egzekucji przez dłużnika (</w:t>
      </w:r>
      <w:r w:rsidR="001E02F2">
        <w:rPr>
          <w:rFonts w:ascii="Arial" w:hAnsi="Arial" w:cs="Arial"/>
          <w:sz w:val="18"/>
          <w:szCs w:val="18"/>
          <w:lang w:bidi="he-IL"/>
        </w:rPr>
        <w:t>nie może być samodzielnym zabezpieczeniem</w:t>
      </w:r>
      <w:r w:rsidRPr="00C07761">
        <w:rPr>
          <w:rFonts w:ascii="Arial" w:hAnsi="Arial" w:cs="Arial"/>
          <w:sz w:val="18"/>
          <w:szCs w:val="18"/>
          <w:lang w:bidi="he-IL"/>
        </w:rPr>
        <w:t>). Starosta dokonuje oceny proponowanego zabezpieczenia pod względem możliwości skuteczności egzeku</w:t>
      </w:r>
      <w:r>
        <w:rPr>
          <w:rFonts w:ascii="Arial" w:hAnsi="Arial" w:cs="Arial"/>
          <w:sz w:val="18"/>
          <w:szCs w:val="18"/>
          <w:lang w:bidi="he-IL"/>
        </w:rPr>
        <w:t>cji ewentualnego zwrotu środków </w:t>
      </w:r>
      <w:r w:rsidRPr="00C07761">
        <w:rPr>
          <w:rFonts w:ascii="Arial" w:hAnsi="Arial" w:cs="Arial"/>
          <w:sz w:val="18"/>
          <w:szCs w:val="18"/>
          <w:lang w:bidi="he-IL"/>
        </w:rPr>
        <w:t>i</w:t>
      </w:r>
      <w:r>
        <w:rPr>
          <w:rFonts w:ascii="Arial" w:hAnsi="Arial" w:cs="Arial"/>
          <w:sz w:val="18"/>
          <w:szCs w:val="18"/>
          <w:lang w:bidi="he-IL"/>
        </w:rPr>
        <w:t> </w:t>
      </w:r>
      <w:r w:rsidRPr="00C07761">
        <w:rPr>
          <w:rFonts w:ascii="Arial" w:hAnsi="Arial" w:cs="Arial"/>
          <w:sz w:val="18"/>
          <w:szCs w:val="18"/>
          <w:lang w:bidi="he-IL"/>
        </w:rPr>
        <w:t xml:space="preserve">określa termin jego złożenia. </w:t>
      </w:r>
    </w:p>
    <w:p w14:paraId="07746015" w14:textId="77777777" w:rsidR="00B41889" w:rsidRPr="00C07761" w:rsidRDefault="00B41889" w:rsidP="002A5742">
      <w:pPr>
        <w:spacing w:after="0" w:line="220" w:lineRule="exact"/>
        <w:jc w:val="both"/>
        <w:rPr>
          <w:rFonts w:ascii="Arial" w:hAnsi="Arial" w:cs="Arial"/>
          <w:sz w:val="18"/>
          <w:szCs w:val="18"/>
          <w:lang w:bidi="he-IL"/>
        </w:rPr>
      </w:pPr>
    </w:p>
    <w:p w14:paraId="09AEDDD0" w14:textId="33C356E6" w:rsidR="00004103" w:rsidRPr="00CB1525" w:rsidRDefault="00C07761" w:rsidP="00CB1525">
      <w:pPr>
        <w:pStyle w:val="Styl"/>
        <w:numPr>
          <w:ilvl w:val="0"/>
          <w:numId w:val="25"/>
        </w:numPr>
        <w:tabs>
          <w:tab w:val="clear" w:pos="360"/>
          <w:tab w:val="num" w:pos="284"/>
          <w:tab w:val="num" w:pos="426"/>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O uwzględnieniu lub odmowie uwzględnienia wniosku starosta powiadamia bezrobotnego, absolwenta CIS, absolwenta KIS lub opiekuna w formie pisemnej w terminie 30 dni od dnia złożenia wniosku i innych niezbędnych do jego rozpatrzenia dokumentów. Przyznanie środków nie jest świadczeniem obligatoryjnym, w przypadku odmowy ich przyznania nie mają zastosowania przepisy Kodeksu postępowania administracyjnego dotyczące </w:t>
      </w:r>
      <w:proofErr w:type="spellStart"/>
      <w:r w:rsidRPr="00C07761">
        <w:rPr>
          <w:rFonts w:ascii="Arial" w:hAnsi="Arial" w:cs="Arial"/>
          <w:sz w:val="18"/>
          <w:szCs w:val="18"/>
          <w:lang w:bidi="he-IL"/>
        </w:rPr>
        <w:t>odwołań</w:t>
      </w:r>
      <w:proofErr w:type="spellEnd"/>
      <w:r w:rsidRPr="00C07761">
        <w:rPr>
          <w:rFonts w:ascii="Arial" w:hAnsi="Arial" w:cs="Arial"/>
          <w:sz w:val="18"/>
          <w:szCs w:val="18"/>
          <w:lang w:bidi="he-IL"/>
        </w:rPr>
        <w:t>.</w:t>
      </w:r>
    </w:p>
    <w:p w14:paraId="3C9DB37E" w14:textId="2A7B7C0C" w:rsidR="00004103" w:rsidRPr="00004103" w:rsidRDefault="00C07761" w:rsidP="00004103">
      <w:pPr>
        <w:pStyle w:val="Styl"/>
        <w:numPr>
          <w:ilvl w:val="0"/>
          <w:numId w:val="25"/>
        </w:numPr>
        <w:tabs>
          <w:tab w:val="clear" w:pos="360"/>
          <w:tab w:val="num" w:pos="284"/>
          <w:tab w:val="num" w:pos="426"/>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Umowa o dofinansowanie powinna być zawarta na piśmie pod rygorem nieważności oraz zawierać w szczególności zobowiązanie bezrobotnego, absolwenta KIS, absolwenta CIS lub opiekuna do: </w:t>
      </w:r>
    </w:p>
    <w:p w14:paraId="603377FD" w14:textId="3D7B8A59" w:rsidR="000A28E3"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Pr>
          <w:rFonts w:ascii="Arial" w:hAnsi="Arial" w:cs="Arial"/>
          <w:sz w:val="18"/>
          <w:szCs w:val="18"/>
          <w:lang w:bidi="he-IL"/>
        </w:rPr>
        <w:t>rozliczenia otrzymanych środków;</w:t>
      </w:r>
    </w:p>
    <w:p w14:paraId="22FF883F" w14:textId="7B931972" w:rsidR="000A28E3"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Pr>
          <w:rFonts w:ascii="Arial" w:hAnsi="Arial" w:cs="Arial"/>
          <w:sz w:val="18"/>
          <w:szCs w:val="18"/>
          <w:lang w:bidi="he-IL"/>
        </w:rPr>
        <w:t>zwrotu niewydatkowanych środków;</w:t>
      </w:r>
    </w:p>
    <w:p w14:paraId="5210DF93" w14:textId="5261678B" w:rsidR="007E7948" w:rsidRDefault="007E7948"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sidRPr="007E7948">
        <w:rPr>
          <w:rFonts w:ascii="Arial" w:hAnsi="Arial" w:cs="Arial"/>
          <w:sz w:val="18"/>
          <w:szCs w:val="18"/>
          <w:lang w:bidi="he-IL"/>
        </w:rPr>
        <w:t>rozpoczęcia działalności gospodarczej po podpisaniu umowy</w:t>
      </w:r>
      <w:r>
        <w:rPr>
          <w:rFonts w:ascii="Arial" w:hAnsi="Arial" w:cs="Arial"/>
          <w:sz w:val="18"/>
          <w:szCs w:val="18"/>
          <w:lang w:bidi="he-IL"/>
        </w:rPr>
        <w:t xml:space="preserve"> o dofinansowanie</w:t>
      </w:r>
      <w:r w:rsidRPr="007E7948">
        <w:rPr>
          <w:rFonts w:ascii="Arial" w:hAnsi="Arial" w:cs="Arial"/>
          <w:sz w:val="18"/>
          <w:szCs w:val="18"/>
          <w:lang w:bidi="he-IL"/>
        </w:rPr>
        <w:t xml:space="preserve"> zgodnie z ustalonym terminem, nie wcześniej jednak niż dnia następnego po przekazaniu środków przez Urząd Pracy na rachunek wnioskodawcy</w:t>
      </w:r>
      <w:r>
        <w:rPr>
          <w:rFonts w:ascii="Arial" w:hAnsi="Arial" w:cs="Arial"/>
          <w:sz w:val="18"/>
          <w:szCs w:val="18"/>
          <w:lang w:bidi="he-IL"/>
        </w:rPr>
        <w:t>;</w:t>
      </w:r>
    </w:p>
    <w:p w14:paraId="6D4D2259" w14:textId="47774D27" w:rsidR="000A28E3"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Pr>
          <w:rFonts w:ascii="Arial" w:hAnsi="Arial" w:cs="Arial"/>
          <w:sz w:val="18"/>
          <w:szCs w:val="18"/>
          <w:lang w:bidi="he-IL"/>
        </w:rPr>
        <w:t>wykonywania działalności gospodarczej przez okres co najmniej 12 miesięcy;</w:t>
      </w:r>
    </w:p>
    <w:p w14:paraId="03B7E014" w14:textId="1102C890" w:rsidR="000A28E3" w:rsidRPr="00C07761" w:rsidRDefault="000A28E3" w:rsidP="000A28E3">
      <w:pPr>
        <w:pStyle w:val="Styl"/>
        <w:numPr>
          <w:ilvl w:val="0"/>
          <w:numId w:val="29"/>
        </w:numPr>
        <w:tabs>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do okresu </w:t>
      </w:r>
      <w:r>
        <w:rPr>
          <w:rFonts w:ascii="Arial" w:hAnsi="Arial" w:cs="Arial"/>
          <w:sz w:val="18"/>
          <w:szCs w:val="18"/>
          <w:lang w:bidi="he-IL"/>
        </w:rPr>
        <w:t>wykonywania</w:t>
      </w:r>
      <w:r w:rsidRPr="00C07761">
        <w:rPr>
          <w:rFonts w:ascii="Arial" w:hAnsi="Arial" w:cs="Arial"/>
          <w:sz w:val="18"/>
          <w:szCs w:val="18"/>
          <w:lang w:bidi="he-IL"/>
        </w:rPr>
        <w:t xml:space="preserve"> działalności gospodarczej </w:t>
      </w:r>
      <w:r>
        <w:rPr>
          <w:rFonts w:ascii="Arial" w:hAnsi="Arial" w:cs="Arial"/>
          <w:sz w:val="18"/>
          <w:szCs w:val="18"/>
          <w:lang w:bidi="he-IL"/>
        </w:rPr>
        <w:t xml:space="preserve">nie wlicza się okresu zawieszenia działalności gospodarczej oraz okresu przekraczającego łącznie 90 dni przerwy w prowadzeniu działalności gospodarczej z powodu choroby, okresu korzystania ze świadczenia rehabilitacyjnego oraz okresu pobierania zasiłku macierzyńskiego; </w:t>
      </w:r>
    </w:p>
    <w:p w14:paraId="401C0BD9" w14:textId="77777777" w:rsidR="000A28E3" w:rsidRPr="00C07761" w:rsidRDefault="000A28E3" w:rsidP="000A28E3">
      <w:pPr>
        <w:pStyle w:val="Styl"/>
        <w:numPr>
          <w:ilvl w:val="0"/>
          <w:numId w:val="29"/>
        </w:numPr>
        <w:tabs>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do okresu prowadzenia działalności gospodarczej wlicza się okres prowadzenia przedsiębiorstwa przez zarządcę sukcesyjnego lub właściciela przedsiębiorstwa w spadku,</w:t>
      </w:r>
    </w:p>
    <w:p w14:paraId="72F36B69" w14:textId="1580F0BC" w:rsidR="000A28E3"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Pr>
          <w:rFonts w:ascii="Arial" w:hAnsi="Arial" w:cs="Arial"/>
          <w:sz w:val="18"/>
          <w:szCs w:val="18"/>
          <w:lang w:bidi="he-IL"/>
        </w:rPr>
        <w:t>niezawiesz</w:t>
      </w:r>
      <w:r w:rsidR="00287865">
        <w:rPr>
          <w:rFonts w:ascii="Arial" w:hAnsi="Arial" w:cs="Arial"/>
          <w:sz w:val="18"/>
          <w:szCs w:val="18"/>
          <w:lang w:bidi="he-IL"/>
        </w:rPr>
        <w:t>a</w:t>
      </w:r>
      <w:r>
        <w:rPr>
          <w:rFonts w:ascii="Arial" w:hAnsi="Arial" w:cs="Arial"/>
          <w:sz w:val="18"/>
          <w:szCs w:val="18"/>
          <w:lang w:bidi="he-IL"/>
        </w:rPr>
        <w:t>nia wykonywania działalności gospodarczej łącznie na okres dłuższy niż 6 miesięcy;</w:t>
      </w:r>
    </w:p>
    <w:p w14:paraId="75B6899E" w14:textId="31ABC103" w:rsidR="000A28E3" w:rsidRPr="000A28E3" w:rsidRDefault="00287865"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Pr>
          <w:rFonts w:ascii="Arial" w:hAnsi="Arial" w:cs="Arial"/>
          <w:sz w:val="18"/>
          <w:szCs w:val="18"/>
          <w:lang w:bidi="he-IL"/>
        </w:rPr>
        <w:t>niepodejmowania</w:t>
      </w:r>
      <w:r w:rsidR="000A28E3">
        <w:rPr>
          <w:rFonts w:ascii="Arial" w:hAnsi="Arial" w:cs="Arial"/>
          <w:sz w:val="18"/>
          <w:szCs w:val="18"/>
          <w:lang w:bidi="he-IL"/>
        </w:rPr>
        <w:t xml:space="preserve"> zatrudnienia w okresie obowiązywania umowy;</w:t>
      </w:r>
    </w:p>
    <w:p w14:paraId="76CA6C14" w14:textId="4CF2BDA6" w:rsidR="000A28E3" w:rsidRPr="00C07761"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wydatkowania dofinansowania zgodnie z wnioskiem</w:t>
      </w:r>
      <w:r>
        <w:rPr>
          <w:rFonts w:ascii="Arial" w:hAnsi="Arial" w:cs="Arial"/>
          <w:sz w:val="18"/>
          <w:szCs w:val="18"/>
          <w:lang w:bidi="he-IL"/>
        </w:rPr>
        <w:t>;</w:t>
      </w:r>
    </w:p>
    <w:p w14:paraId="4EA13ADE" w14:textId="46D4CD50" w:rsidR="000A28E3" w:rsidRPr="00C07761"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złożenia rozliczenia poniesionych wydatków w terminie </w:t>
      </w:r>
      <w:r>
        <w:rPr>
          <w:rFonts w:ascii="Arial" w:hAnsi="Arial" w:cs="Arial"/>
          <w:sz w:val="18"/>
          <w:szCs w:val="18"/>
          <w:lang w:bidi="he-IL"/>
        </w:rPr>
        <w:t>dwóch</w:t>
      </w:r>
      <w:r w:rsidRPr="00C07761">
        <w:rPr>
          <w:rFonts w:ascii="Arial" w:hAnsi="Arial" w:cs="Arial"/>
          <w:sz w:val="18"/>
          <w:szCs w:val="18"/>
          <w:lang w:bidi="he-IL"/>
        </w:rPr>
        <w:t xml:space="preserve"> miesięcy od dnia podjęcia działalności gospodarczej,</w:t>
      </w:r>
    </w:p>
    <w:p w14:paraId="1A5C3D61" w14:textId="77777777" w:rsidR="000A28E3" w:rsidRPr="00C07761" w:rsidRDefault="000A28E3" w:rsidP="000A28E3">
      <w:pPr>
        <w:pStyle w:val="Styl"/>
        <w:numPr>
          <w:ilvl w:val="0"/>
          <w:numId w:val="26"/>
        </w:numPr>
        <w:tabs>
          <w:tab w:val="num" w:pos="284"/>
          <w:tab w:val="num" w:pos="440"/>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zwrotu, w terminie 30 dni od dnia doręczenia wezwania starosty, dofinansowania wraz z odsetkami ustawowymi naliczonymi od dnia otrzymania dofinansowania w przypadku m.in.: </w:t>
      </w:r>
    </w:p>
    <w:p w14:paraId="5FAB66D6" w14:textId="77777777" w:rsidR="000A28E3" w:rsidRDefault="000A28E3" w:rsidP="000A28E3">
      <w:pPr>
        <w:pStyle w:val="Styl"/>
        <w:numPr>
          <w:ilvl w:val="0"/>
          <w:numId w:val="27"/>
        </w:numPr>
        <w:tabs>
          <w:tab w:val="num" w:pos="284"/>
          <w:tab w:val="num" w:pos="440"/>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wykorzystania otrzymanych środków niezgodnie z przeznaczeniem,</w:t>
      </w:r>
    </w:p>
    <w:p w14:paraId="0972BDB2" w14:textId="31858516" w:rsidR="00792557" w:rsidRPr="00C07761" w:rsidRDefault="00792557" w:rsidP="000A28E3">
      <w:pPr>
        <w:pStyle w:val="Styl"/>
        <w:numPr>
          <w:ilvl w:val="0"/>
          <w:numId w:val="27"/>
        </w:numPr>
        <w:tabs>
          <w:tab w:val="num" w:pos="284"/>
          <w:tab w:val="num" w:pos="440"/>
        </w:tabs>
        <w:spacing w:line="220" w:lineRule="exact"/>
        <w:ind w:left="284" w:hanging="284"/>
        <w:jc w:val="both"/>
        <w:rPr>
          <w:rFonts w:ascii="Arial" w:hAnsi="Arial" w:cs="Arial"/>
          <w:sz w:val="18"/>
          <w:szCs w:val="18"/>
          <w:lang w:bidi="he-IL"/>
        </w:rPr>
      </w:pPr>
      <w:r>
        <w:rPr>
          <w:rFonts w:ascii="Arial" w:hAnsi="Arial" w:cs="Arial"/>
          <w:sz w:val="18"/>
          <w:szCs w:val="18"/>
          <w:lang w:bidi="he-IL"/>
        </w:rPr>
        <w:t>niezłożenia rozliczenia otrzymanych środków</w:t>
      </w:r>
      <w:r w:rsidR="00287865">
        <w:rPr>
          <w:rFonts w:ascii="Arial" w:hAnsi="Arial" w:cs="Arial"/>
          <w:sz w:val="18"/>
          <w:szCs w:val="18"/>
          <w:lang w:bidi="he-IL"/>
        </w:rPr>
        <w:t>,</w:t>
      </w:r>
    </w:p>
    <w:p w14:paraId="4D950D36" w14:textId="77777777" w:rsidR="000A28E3" w:rsidRPr="00C07761" w:rsidRDefault="000A28E3" w:rsidP="000A28E3">
      <w:pPr>
        <w:pStyle w:val="Styl"/>
        <w:numPr>
          <w:ilvl w:val="0"/>
          <w:numId w:val="27"/>
        </w:numPr>
        <w:tabs>
          <w:tab w:val="num" w:pos="284"/>
          <w:tab w:val="num" w:pos="440"/>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prowadzenia działalności gospodarczej przez okres krótszy niż 12 miesięcy,</w:t>
      </w:r>
    </w:p>
    <w:p w14:paraId="6A28B8EA" w14:textId="64E54D6C" w:rsidR="000A28E3" w:rsidRDefault="000A28E3" w:rsidP="000A28E3">
      <w:pPr>
        <w:numPr>
          <w:ilvl w:val="0"/>
          <w:numId w:val="27"/>
        </w:numPr>
        <w:tabs>
          <w:tab w:val="num" w:pos="284"/>
        </w:tabs>
        <w:spacing w:after="0" w:line="220" w:lineRule="exact"/>
        <w:ind w:left="284" w:hanging="284"/>
        <w:jc w:val="both"/>
        <w:rPr>
          <w:rFonts w:ascii="Arial" w:hAnsi="Arial" w:cs="Arial"/>
          <w:sz w:val="18"/>
          <w:szCs w:val="18"/>
          <w:lang w:bidi="he-IL"/>
        </w:rPr>
      </w:pPr>
      <w:r w:rsidRPr="00C07761">
        <w:rPr>
          <w:rFonts w:ascii="Arial" w:hAnsi="Arial" w:cs="Arial"/>
          <w:sz w:val="18"/>
          <w:szCs w:val="18"/>
          <w:lang w:bidi="he-IL"/>
        </w:rPr>
        <w:t>zawieszenia prowadzenia działalności gospodarczej na okres dłuższy niż 6 miesięcy w okresie pierwszych 12 miesięcy prowadzenia działalności gospodarczej</w:t>
      </w:r>
      <w:r w:rsidR="00792557">
        <w:rPr>
          <w:rFonts w:ascii="Arial" w:hAnsi="Arial" w:cs="Arial"/>
          <w:sz w:val="18"/>
          <w:szCs w:val="18"/>
          <w:lang w:bidi="he-IL"/>
        </w:rPr>
        <w:t>,</w:t>
      </w:r>
    </w:p>
    <w:p w14:paraId="3A52B360" w14:textId="04B424E2" w:rsidR="00792557" w:rsidRPr="00C07761" w:rsidRDefault="00792557" w:rsidP="000A28E3">
      <w:pPr>
        <w:numPr>
          <w:ilvl w:val="0"/>
          <w:numId w:val="27"/>
        </w:numPr>
        <w:tabs>
          <w:tab w:val="num" w:pos="284"/>
        </w:tabs>
        <w:spacing w:after="0" w:line="220" w:lineRule="exact"/>
        <w:ind w:left="284" w:hanging="284"/>
        <w:jc w:val="both"/>
        <w:rPr>
          <w:rFonts w:ascii="Arial" w:hAnsi="Arial" w:cs="Arial"/>
          <w:sz w:val="18"/>
          <w:szCs w:val="18"/>
          <w:lang w:bidi="he-IL"/>
        </w:rPr>
      </w:pPr>
      <w:r w:rsidRPr="00C07761">
        <w:rPr>
          <w:rFonts w:ascii="Arial" w:hAnsi="Arial" w:cs="Arial"/>
          <w:sz w:val="18"/>
          <w:szCs w:val="18"/>
          <w:lang w:bidi="he-IL"/>
        </w:rPr>
        <w:t>podjęcia zatrudnienia</w:t>
      </w:r>
      <w:r w:rsidR="00287865">
        <w:rPr>
          <w:rFonts w:ascii="Arial" w:hAnsi="Arial" w:cs="Arial"/>
          <w:sz w:val="18"/>
          <w:szCs w:val="18"/>
          <w:lang w:bidi="he-IL"/>
        </w:rPr>
        <w:t>,</w:t>
      </w:r>
    </w:p>
    <w:p w14:paraId="374AE337" w14:textId="77777777" w:rsidR="000A28E3" w:rsidRPr="00C07761" w:rsidRDefault="000A28E3" w:rsidP="000A28E3">
      <w:pPr>
        <w:numPr>
          <w:ilvl w:val="0"/>
          <w:numId w:val="27"/>
        </w:numPr>
        <w:tabs>
          <w:tab w:val="num" w:pos="284"/>
        </w:tabs>
        <w:spacing w:after="0" w:line="220" w:lineRule="exact"/>
        <w:ind w:left="284" w:hanging="284"/>
        <w:jc w:val="both"/>
        <w:rPr>
          <w:rFonts w:ascii="Arial" w:hAnsi="Arial" w:cs="Arial"/>
          <w:sz w:val="18"/>
          <w:szCs w:val="18"/>
          <w:lang w:bidi="he-IL"/>
        </w:rPr>
      </w:pPr>
      <w:r w:rsidRPr="00C07761">
        <w:rPr>
          <w:rFonts w:ascii="Arial" w:hAnsi="Arial" w:cs="Arial"/>
          <w:sz w:val="18"/>
          <w:szCs w:val="18"/>
          <w:lang w:bidi="he-IL"/>
        </w:rPr>
        <w:t>złożenia niezgodnych z prawdą oświadczeń,</w:t>
      </w:r>
    </w:p>
    <w:p w14:paraId="6913DC9D" w14:textId="77777777" w:rsidR="007E7948" w:rsidRDefault="000A28E3" w:rsidP="007E7948">
      <w:pPr>
        <w:pStyle w:val="Styl"/>
        <w:numPr>
          <w:ilvl w:val="0"/>
          <w:numId w:val="27"/>
        </w:numPr>
        <w:tabs>
          <w:tab w:val="num" w:pos="284"/>
          <w:tab w:val="num" w:pos="440"/>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naruszenia innych warunków zawartej umowy</w:t>
      </w:r>
      <w:r w:rsidR="007E7948">
        <w:rPr>
          <w:rFonts w:ascii="Arial" w:hAnsi="Arial" w:cs="Arial"/>
          <w:sz w:val="18"/>
          <w:szCs w:val="18"/>
          <w:lang w:bidi="he-IL"/>
        </w:rPr>
        <w:t>.</w:t>
      </w:r>
    </w:p>
    <w:p w14:paraId="76C1A693" w14:textId="5DBAF680" w:rsidR="007E7948" w:rsidRDefault="007E7948" w:rsidP="007E7948">
      <w:pPr>
        <w:pStyle w:val="Styl"/>
        <w:numPr>
          <w:ilvl w:val="0"/>
          <w:numId w:val="25"/>
        </w:numPr>
        <w:spacing w:line="220" w:lineRule="exact"/>
        <w:jc w:val="both"/>
        <w:rPr>
          <w:rFonts w:ascii="Arial" w:hAnsi="Arial" w:cs="Arial"/>
          <w:sz w:val="18"/>
          <w:szCs w:val="18"/>
          <w:lang w:bidi="he-IL"/>
        </w:rPr>
      </w:pPr>
      <w:r>
        <w:rPr>
          <w:rFonts w:ascii="Arial" w:hAnsi="Arial" w:cs="Arial"/>
          <w:sz w:val="18"/>
          <w:szCs w:val="18"/>
          <w:lang w:bidi="he-IL"/>
        </w:rPr>
        <w:t xml:space="preserve">W </w:t>
      </w:r>
      <w:r w:rsidRPr="007E7948">
        <w:rPr>
          <w:rFonts w:ascii="Arial" w:hAnsi="Arial" w:cs="Arial"/>
          <w:sz w:val="18"/>
          <w:szCs w:val="18"/>
        </w:rPr>
        <w:t>przypadku wykorzystania środków niezgodnie z przeznaczeniem, pobrania środków nienależnie lub w nadmiernej wysokości osoba, która otrzymała dofinansowanie podjęcia działalności gospodarczej, jest zobowiązana do zwrotu tej części środków, która została wykorzystana niezgodnie z przeznaczeniem, pobrana nienależnie lub w nadmiernej wysokości, wraz z odsetkami ustawowymi, naliczonymi od dnia otrzymania środków do dnia dokonania zwrotu. Zwrotu należy dokonać w terminie 30 dni od dnia doręczenia wezwania</w:t>
      </w:r>
      <w:r>
        <w:rPr>
          <w:rFonts w:ascii="Arial" w:hAnsi="Arial" w:cs="Arial"/>
          <w:sz w:val="18"/>
          <w:szCs w:val="18"/>
        </w:rPr>
        <w:t>.</w:t>
      </w:r>
    </w:p>
    <w:p w14:paraId="5335529E" w14:textId="453FBBC3" w:rsidR="007E7948" w:rsidRDefault="007E7948" w:rsidP="007E7948">
      <w:pPr>
        <w:pStyle w:val="Styl"/>
        <w:numPr>
          <w:ilvl w:val="0"/>
          <w:numId w:val="25"/>
        </w:numPr>
        <w:spacing w:line="220" w:lineRule="exact"/>
        <w:jc w:val="both"/>
        <w:rPr>
          <w:rFonts w:ascii="Arial" w:hAnsi="Arial" w:cs="Arial"/>
          <w:sz w:val="18"/>
          <w:szCs w:val="18"/>
          <w:lang w:bidi="he-IL"/>
        </w:rPr>
      </w:pPr>
      <w:r>
        <w:rPr>
          <w:rFonts w:ascii="Arial" w:hAnsi="Arial" w:cs="Arial"/>
          <w:sz w:val="18"/>
          <w:szCs w:val="18"/>
        </w:rPr>
        <w:t>W</w:t>
      </w:r>
      <w:r w:rsidR="00287865">
        <w:rPr>
          <w:rFonts w:ascii="Arial" w:hAnsi="Arial" w:cs="Arial"/>
          <w:sz w:val="18"/>
          <w:szCs w:val="18"/>
        </w:rPr>
        <w:t xml:space="preserve"> </w:t>
      </w:r>
      <w:proofErr w:type="gramStart"/>
      <w:r w:rsidR="00004103" w:rsidRPr="007E7948">
        <w:rPr>
          <w:rFonts w:ascii="Arial" w:hAnsi="Arial" w:cs="Arial"/>
          <w:sz w:val="18"/>
          <w:szCs w:val="18"/>
        </w:rPr>
        <w:t>przypadku</w:t>
      </w:r>
      <w:proofErr w:type="gramEnd"/>
      <w:r w:rsidR="00287865">
        <w:rPr>
          <w:rFonts w:ascii="Arial" w:hAnsi="Arial" w:cs="Arial"/>
          <w:sz w:val="18"/>
          <w:szCs w:val="18"/>
        </w:rPr>
        <w:t xml:space="preserve"> </w:t>
      </w:r>
      <w:r w:rsidR="00004103" w:rsidRPr="007E7948">
        <w:rPr>
          <w:rFonts w:ascii="Arial" w:hAnsi="Arial" w:cs="Arial"/>
          <w:sz w:val="18"/>
          <w:szCs w:val="18"/>
        </w:rPr>
        <w:t>jeśli osoba, która otrzymała dofinansowanie podjęcia działalności gospodarczej, nabędzie prawo do obniżenia kwoty podatku od towarów i usług należnego o kwotę podatk</w:t>
      </w:r>
      <w:r w:rsidR="00287865">
        <w:rPr>
          <w:rFonts w:ascii="Arial" w:hAnsi="Arial" w:cs="Arial"/>
          <w:sz w:val="18"/>
          <w:szCs w:val="18"/>
        </w:rPr>
        <w:t>u</w:t>
      </w:r>
      <w:r w:rsidR="00004103" w:rsidRPr="007E7948">
        <w:rPr>
          <w:rFonts w:ascii="Arial" w:hAnsi="Arial" w:cs="Arial"/>
          <w:sz w:val="18"/>
          <w:szCs w:val="18"/>
        </w:rPr>
        <w:t xml:space="preserve"> naliczonego, zobowiązana jest do zwrotu równowartości podatku od towarów i usług zakupionych w ramach umowy w terminie nie dłuższym niż 90 dni od dnia złożenia pierwszej deklaracji podatkowej dotyczącej podatku od towarów i usług, w której kwota tego podatku mogła być wykazana do odliczenia</w:t>
      </w:r>
      <w:r>
        <w:rPr>
          <w:rFonts w:ascii="Arial" w:hAnsi="Arial" w:cs="Arial"/>
          <w:sz w:val="18"/>
          <w:szCs w:val="18"/>
        </w:rPr>
        <w:t>.</w:t>
      </w:r>
    </w:p>
    <w:p w14:paraId="7C30AAC1" w14:textId="616E0927" w:rsidR="00004103" w:rsidRPr="007E7948" w:rsidRDefault="007E7948" w:rsidP="00004103">
      <w:pPr>
        <w:pStyle w:val="Styl"/>
        <w:numPr>
          <w:ilvl w:val="0"/>
          <w:numId w:val="25"/>
        </w:numPr>
        <w:spacing w:line="220" w:lineRule="exact"/>
        <w:jc w:val="both"/>
        <w:rPr>
          <w:rFonts w:ascii="Arial" w:hAnsi="Arial" w:cs="Arial"/>
          <w:sz w:val="18"/>
          <w:szCs w:val="18"/>
          <w:lang w:bidi="he-IL"/>
        </w:rPr>
      </w:pPr>
      <w:r>
        <w:rPr>
          <w:rFonts w:ascii="Arial" w:hAnsi="Arial" w:cs="Arial"/>
          <w:sz w:val="18"/>
          <w:szCs w:val="18"/>
        </w:rPr>
        <w:t>W</w:t>
      </w:r>
      <w:r w:rsidR="00004103" w:rsidRPr="007E7948">
        <w:rPr>
          <w:rFonts w:ascii="Arial" w:hAnsi="Arial" w:cs="Arial"/>
          <w:sz w:val="18"/>
          <w:szCs w:val="18"/>
        </w:rPr>
        <w:t xml:space="preserve"> przypadku śmierci osoby wykonującej działalność gospodarczą przed upływem 12 miesięcy jej prowadzenia </w:t>
      </w:r>
      <w:r w:rsidR="002B0EB9" w:rsidRPr="007E7948">
        <w:rPr>
          <w:rFonts w:ascii="Arial" w:hAnsi="Arial" w:cs="Arial"/>
          <w:sz w:val="18"/>
          <w:szCs w:val="18"/>
        </w:rPr>
        <w:t xml:space="preserve">                                      </w:t>
      </w:r>
      <w:r w:rsidR="00004103" w:rsidRPr="007E7948">
        <w:rPr>
          <w:rFonts w:ascii="Arial" w:hAnsi="Arial" w:cs="Arial"/>
          <w:sz w:val="18"/>
          <w:szCs w:val="18"/>
        </w:rPr>
        <w:t xml:space="preserve">i nieprowadzenia przedsiębiorstwa przez osoby o których mowa w art. 14 ustawy z dnia 5 lipca 2018 r. o zarządzie sukcesyjnym przedsiębiorstwem osoby fizycznej i innych ułatwieniach związanych z sukcesją przedsiębiorstw, zarządcę sukcesyjnego lub właściciela przedsiębiorstwa w spadku, o którym mowa w art. 3 pkt 1 lub 2 tej ustawy, zwrot następuje proporcjonalnie do okresu, jaki pozostał do upływu 12 miesięcy wykonywania działalności gospodarczej, bez odsetek. </w:t>
      </w:r>
    </w:p>
    <w:p w14:paraId="692D5AFD" w14:textId="4BC61DF7" w:rsidR="002B0EB9" w:rsidRPr="007E7948" w:rsidRDefault="002B0EB9" w:rsidP="007E7948">
      <w:pPr>
        <w:pStyle w:val="Styl"/>
        <w:numPr>
          <w:ilvl w:val="0"/>
          <w:numId w:val="25"/>
        </w:numPr>
        <w:tabs>
          <w:tab w:val="clear" w:pos="360"/>
          <w:tab w:val="num" w:pos="284"/>
        </w:tabs>
        <w:spacing w:line="220" w:lineRule="exact"/>
        <w:ind w:left="284" w:hanging="284"/>
        <w:jc w:val="both"/>
        <w:rPr>
          <w:rFonts w:ascii="Arial" w:hAnsi="Arial" w:cs="Arial"/>
          <w:color w:val="EE0000"/>
          <w:sz w:val="18"/>
          <w:szCs w:val="18"/>
          <w:lang w:bidi="he-IL"/>
        </w:rPr>
      </w:pPr>
      <w:r w:rsidRPr="000372AD">
        <w:rPr>
          <w:rFonts w:ascii="Arial" w:hAnsi="Arial" w:cs="Arial"/>
          <w:sz w:val="18"/>
          <w:szCs w:val="18"/>
          <w:lang w:bidi="he-IL"/>
        </w:rPr>
        <w:t>Osoba</w:t>
      </w:r>
      <w:r w:rsidRPr="002B0EB9">
        <w:rPr>
          <w:rFonts w:ascii="Arial" w:hAnsi="Arial" w:cs="Arial"/>
          <w:sz w:val="18"/>
          <w:szCs w:val="18"/>
          <w:lang w:bidi="he-IL"/>
        </w:rPr>
        <w:t>,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w:t>
      </w:r>
      <w:r w:rsidRPr="00D518DD">
        <w:rPr>
          <w:rFonts w:ascii="Arial" w:hAnsi="Arial" w:cs="Arial"/>
          <w:color w:val="EE0000"/>
          <w:sz w:val="18"/>
          <w:szCs w:val="18"/>
          <w:lang w:bidi="he-IL"/>
        </w:rPr>
        <w:t xml:space="preserve">. </w:t>
      </w:r>
    </w:p>
    <w:p w14:paraId="3F1DCFF1" w14:textId="39130FB1" w:rsidR="002B0EB9" w:rsidRPr="007E7948" w:rsidRDefault="00C07761" w:rsidP="002B0EB9">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Przyznane bezrobotnemu, absolwentowi CIS, absolwentowi KIS lub opiekunowi środki z Funduszu Pracy na podjęcie działalności gospodarczej stanowią pomoc de </w:t>
      </w:r>
      <w:proofErr w:type="spellStart"/>
      <w:r w:rsidRPr="00C07761">
        <w:rPr>
          <w:rFonts w:ascii="Arial" w:hAnsi="Arial" w:cs="Arial"/>
          <w:sz w:val="18"/>
          <w:szCs w:val="18"/>
          <w:lang w:bidi="he-IL"/>
        </w:rPr>
        <w:t>minimis</w:t>
      </w:r>
      <w:proofErr w:type="spellEnd"/>
      <w:r w:rsidRPr="00C07761">
        <w:rPr>
          <w:rFonts w:ascii="Arial" w:hAnsi="Arial" w:cs="Arial"/>
          <w:sz w:val="18"/>
          <w:szCs w:val="18"/>
          <w:lang w:bidi="he-IL"/>
        </w:rPr>
        <w:t>.</w:t>
      </w:r>
    </w:p>
    <w:p w14:paraId="0B8B7155" w14:textId="69D0CC06" w:rsidR="002B0EB9" w:rsidRPr="007E7948" w:rsidRDefault="00C07761" w:rsidP="002B0EB9">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Bezrobotny, absolwent CIS absolwent KIS lub opiekun, który otrzymał dofinansowanie przedkłada staroście rozliczenie zawierające zestawienie kwot wydatkowanych od dnia zawarcia umowy o dofinansowanie na poszczególne towary i usługi ujęte w specyfikacji stanowiącej załącznik do umowy.</w:t>
      </w:r>
    </w:p>
    <w:p w14:paraId="68DE59F3" w14:textId="77777777" w:rsidR="00C07761" w:rsidRDefault="00C07761" w:rsidP="00C07761">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W rozliczeniu, o którym mowa wyżej wykazane są kwoty wydatków z uwzględnieniem podatku od towarów i usług; rozliczenie zawiera informację, czy bezrobotnemu, absolwentowi CIS, absolwentowi KIS lub opiekunowi przysługuje prawo do obniżenia kwoty podatku należnego o kwotę podatku naliczonego zawartego w wykazywanych wydatkach lub prawo do zwrotu podatku naliczonego. </w:t>
      </w:r>
    </w:p>
    <w:p w14:paraId="584EBAEB" w14:textId="77777777" w:rsidR="002B0EB9" w:rsidRPr="00C07761" w:rsidRDefault="002B0EB9" w:rsidP="002B0EB9">
      <w:pPr>
        <w:pStyle w:val="Styl"/>
        <w:spacing w:line="220" w:lineRule="exact"/>
        <w:jc w:val="both"/>
        <w:rPr>
          <w:rFonts w:ascii="Arial" w:hAnsi="Arial" w:cs="Arial"/>
          <w:sz w:val="18"/>
          <w:szCs w:val="18"/>
          <w:lang w:bidi="he-IL"/>
        </w:rPr>
      </w:pPr>
    </w:p>
    <w:p w14:paraId="335D4E4B" w14:textId="511477AC" w:rsidR="00C07761" w:rsidRPr="007E7948" w:rsidRDefault="00C07761" w:rsidP="004852FD">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lastRenderedPageBreak/>
        <w:t>W trakcie trwania umowy starosta dokonuje oceny prawidłowości wykonania umowy i ma prawo do przeprowadzania wizytacji monitorujących</w:t>
      </w:r>
      <w:r w:rsidR="007E7948">
        <w:rPr>
          <w:rFonts w:ascii="Arial" w:hAnsi="Arial" w:cs="Arial"/>
          <w:sz w:val="18"/>
          <w:szCs w:val="18"/>
          <w:lang w:bidi="he-IL"/>
        </w:rPr>
        <w:t xml:space="preserve"> / </w:t>
      </w:r>
      <w:r w:rsidR="00B41889">
        <w:rPr>
          <w:rFonts w:ascii="Arial" w:hAnsi="Arial" w:cs="Arial"/>
          <w:sz w:val="18"/>
          <w:szCs w:val="18"/>
          <w:lang w:bidi="he-IL"/>
        </w:rPr>
        <w:t>kontroli.</w:t>
      </w:r>
    </w:p>
    <w:p w14:paraId="4FA46AB8" w14:textId="31D8FD23" w:rsidR="00B36D40" w:rsidRPr="007E7948" w:rsidRDefault="00C07761" w:rsidP="00B36D40">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Przyznane dofinansowanie może być przeznaczone m.in. na zakup towarów i usług, w szczególności na zakup środków trwałych, urządzeń, maszyn, materiałów, towarów, usług i materiałów reklamowych, pokrycie kosztów pomocy prawnej, konsultacji i doradztwa związanych z podjęciem działalności gospodarczej. </w:t>
      </w:r>
    </w:p>
    <w:p w14:paraId="7241691A" w14:textId="2B9DEED3" w:rsidR="004852FD" w:rsidRPr="004852FD" w:rsidRDefault="004852FD" w:rsidP="004852FD">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4852FD">
        <w:rPr>
          <w:rFonts w:ascii="Arial" w:hAnsi="Arial" w:cs="Arial"/>
          <w:sz w:val="18"/>
          <w:szCs w:val="18"/>
        </w:rPr>
        <w:t xml:space="preserve">Przyznane dofinansowanie na podjęcie działalności gospodarczej nie obejmuje m.in. kosztów: </w:t>
      </w:r>
    </w:p>
    <w:p w14:paraId="1314F0EF" w14:textId="77777777" w:rsidR="00054012" w:rsidRPr="00054012" w:rsidRDefault="004852FD" w:rsidP="00054012">
      <w:pPr>
        <w:pStyle w:val="Default"/>
        <w:ind w:left="426" w:hanging="142"/>
        <w:rPr>
          <w:rFonts w:ascii="Arial" w:hAnsi="Arial" w:cs="Arial"/>
          <w:sz w:val="18"/>
          <w:szCs w:val="18"/>
        </w:rPr>
      </w:pPr>
      <w:r w:rsidRPr="004852FD">
        <w:rPr>
          <w:rFonts w:ascii="Arial" w:hAnsi="Arial" w:cs="Arial"/>
          <w:sz w:val="18"/>
          <w:szCs w:val="18"/>
        </w:rPr>
        <w:t xml:space="preserve">- </w:t>
      </w:r>
      <w:r w:rsidR="00054012" w:rsidRPr="00054012">
        <w:rPr>
          <w:rFonts w:ascii="Arial" w:hAnsi="Arial" w:cs="Arial"/>
          <w:sz w:val="18"/>
          <w:szCs w:val="18"/>
        </w:rPr>
        <w:t>opłaty eksploatacyjne (prąd, woda, telefon, dzierżawa itp.), opłaty administracyjne, składki ZUS, wynagrodzenia pracowników;</w:t>
      </w:r>
    </w:p>
    <w:p w14:paraId="256BC84F" w14:textId="77777777" w:rsidR="00054012" w:rsidRPr="00054012" w:rsidRDefault="00054012" w:rsidP="00054012">
      <w:pPr>
        <w:pStyle w:val="Default"/>
        <w:ind w:firstLine="284"/>
        <w:jc w:val="both"/>
        <w:rPr>
          <w:rFonts w:ascii="Arial" w:hAnsi="Arial" w:cs="Arial"/>
          <w:sz w:val="18"/>
          <w:szCs w:val="18"/>
        </w:rPr>
      </w:pPr>
      <w:r w:rsidRPr="00054012">
        <w:rPr>
          <w:rFonts w:ascii="Arial" w:hAnsi="Arial" w:cs="Arial"/>
          <w:sz w:val="18"/>
          <w:szCs w:val="18"/>
        </w:rPr>
        <w:t xml:space="preserve">- koszty przesyłki i dostawy, transportu, przygotowania, pakowania; </w:t>
      </w:r>
    </w:p>
    <w:p w14:paraId="32F03D1E" w14:textId="77777777" w:rsidR="00054012" w:rsidRPr="00054012" w:rsidRDefault="00054012" w:rsidP="00054012">
      <w:pPr>
        <w:pStyle w:val="Default"/>
        <w:ind w:firstLine="284"/>
        <w:jc w:val="both"/>
        <w:rPr>
          <w:rFonts w:ascii="Arial" w:hAnsi="Arial" w:cs="Arial"/>
          <w:sz w:val="18"/>
          <w:szCs w:val="18"/>
        </w:rPr>
      </w:pPr>
      <w:r w:rsidRPr="00054012">
        <w:rPr>
          <w:rFonts w:ascii="Arial" w:hAnsi="Arial" w:cs="Arial"/>
          <w:sz w:val="18"/>
          <w:szCs w:val="18"/>
        </w:rPr>
        <w:t xml:space="preserve">- prowizje komisów dokonujących sprzedaży i opłaty ceł, akcyza, opłata franczyzowa; </w:t>
      </w:r>
    </w:p>
    <w:p w14:paraId="45656723" w14:textId="77777777" w:rsidR="00054012" w:rsidRPr="00054012" w:rsidRDefault="00054012" w:rsidP="00054012">
      <w:pPr>
        <w:pStyle w:val="Default"/>
        <w:ind w:firstLine="284"/>
        <w:jc w:val="both"/>
        <w:rPr>
          <w:rFonts w:ascii="Arial" w:hAnsi="Arial" w:cs="Arial"/>
          <w:sz w:val="18"/>
          <w:szCs w:val="18"/>
        </w:rPr>
      </w:pPr>
      <w:r w:rsidRPr="00054012">
        <w:rPr>
          <w:rFonts w:ascii="Arial" w:hAnsi="Arial" w:cs="Arial"/>
          <w:sz w:val="18"/>
          <w:szCs w:val="18"/>
        </w:rPr>
        <w:t>- finansowanie zakupu w formie leasingu;</w:t>
      </w:r>
    </w:p>
    <w:p w14:paraId="5E328F3E" w14:textId="77777777" w:rsidR="00054012" w:rsidRPr="00054012" w:rsidRDefault="00054012" w:rsidP="00054012">
      <w:pPr>
        <w:pStyle w:val="Default"/>
        <w:ind w:firstLine="284"/>
        <w:rPr>
          <w:rFonts w:ascii="Arial" w:hAnsi="Arial" w:cs="Arial"/>
          <w:sz w:val="18"/>
          <w:szCs w:val="18"/>
        </w:rPr>
      </w:pPr>
      <w:r w:rsidRPr="00054012">
        <w:rPr>
          <w:rFonts w:ascii="Arial" w:hAnsi="Arial" w:cs="Arial"/>
          <w:sz w:val="18"/>
          <w:szCs w:val="18"/>
        </w:rPr>
        <w:t>- koszt podłączenia wszelkich mediów (np. linii telefonicznych, Internetu) oraz koszty abonamentów;</w:t>
      </w:r>
    </w:p>
    <w:p w14:paraId="54AE1C15" w14:textId="77777777" w:rsidR="00054012" w:rsidRPr="00054012" w:rsidRDefault="00054012" w:rsidP="00054012">
      <w:pPr>
        <w:pStyle w:val="Default"/>
        <w:ind w:firstLine="284"/>
        <w:rPr>
          <w:rFonts w:ascii="Arial" w:hAnsi="Arial" w:cs="Arial"/>
          <w:sz w:val="18"/>
          <w:szCs w:val="18"/>
        </w:rPr>
      </w:pPr>
      <w:r w:rsidRPr="00054012">
        <w:rPr>
          <w:rFonts w:ascii="Arial" w:hAnsi="Arial" w:cs="Arial"/>
          <w:sz w:val="18"/>
          <w:szCs w:val="18"/>
        </w:rPr>
        <w:t>- ubezpieczenia, gwarancje, podatki;</w:t>
      </w:r>
    </w:p>
    <w:p w14:paraId="3678344F" w14:textId="77777777" w:rsidR="00054012" w:rsidRPr="00054012" w:rsidRDefault="00054012" w:rsidP="00054012">
      <w:pPr>
        <w:pStyle w:val="Default"/>
        <w:ind w:firstLine="284"/>
        <w:rPr>
          <w:rFonts w:ascii="Arial" w:hAnsi="Arial" w:cs="Arial"/>
          <w:sz w:val="18"/>
          <w:szCs w:val="18"/>
        </w:rPr>
      </w:pPr>
      <w:r w:rsidRPr="00054012">
        <w:rPr>
          <w:rFonts w:ascii="Arial" w:hAnsi="Arial" w:cs="Arial"/>
          <w:sz w:val="18"/>
          <w:szCs w:val="18"/>
        </w:rPr>
        <w:t>- koszty remontu, adaptacji lokalu;</w:t>
      </w:r>
    </w:p>
    <w:p w14:paraId="3C7B9D01" w14:textId="77777777" w:rsidR="00054012" w:rsidRPr="00054012" w:rsidRDefault="00054012" w:rsidP="00054012">
      <w:pPr>
        <w:pStyle w:val="Default"/>
        <w:ind w:firstLine="284"/>
        <w:rPr>
          <w:rFonts w:ascii="Arial" w:hAnsi="Arial" w:cs="Arial"/>
          <w:sz w:val="18"/>
          <w:szCs w:val="18"/>
        </w:rPr>
      </w:pPr>
      <w:r w:rsidRPr="00054012">
        <w:rPr>
          <w:rFonts w:ascii="Arial" w:hAnsi="Arial" w:cs="Arial"/>
          <w:sz w:val="18"/>
          <w:szCs w:val="18"/>
        </w:rPr>
        <w:t xml:space="preserve">- koszt zakupu kasy fiskalnej i </w:t>
      </w:r>
      <w:proofErr w:type="spellStart"/>
      <w:r w:rsidRPr="00054012">
        <w:rPr>
          <w:rFonts w:ascii="Arial" w:hAnsi="Arial" w:cs="Arial"/>
          <w:sz w:val="18"/>
          <w:szCs w:val="18"/>
        </w:rPr>
        <w:t>kasotaksometru</w:t>
      </w:r>
      <w:proofErr w:type="spellEnd"/>
      <w:r w:rsidRPr="00054012">
        <w:rPr>
          <w:rFonts w:ascii="Arial" w:hAnsi="Arial" w:cs="Arial"/>
          <w:sz w:val="18"/>
          <w:szCs w:val="18"/>
        </w:rPr>
        <w:t>;</w:t>
      </w:r>
    </w:p>
    <w:p w14:paraId="6D431530" w14:textId="77777777" w:rsidR="00054012" w:rsidRPr="00054012" w:rsidRDefault="00054012" w:rsidP="00054012">
      <w:pPr>
        <w:pStyle w:val="Default"/>
        <w:ind w:firstLine="284"/>
        <w:rPr>
          <w:rFonts w:ascii="Arial" w:hAnsi="Arial" w:cs="Arial"/>
          <w:sz w:val="18"/>
          <w:szCs w:val="18"/>
        </w:rPr>
      </w:pPr>
      <w:r w:rsidRPr="00054012">
        <w:rPr>
          <w:rFonts w:ascii="Arial" w:hAnsi="Arial" w:cs="Arial"/>
          <w:sz w:val="18"/>
          <w:szCs w:val="18"/>
        </w:rPr>
        <w:t>- opłaty za szkolenia, kursy, seminaria;</w:t>
      </w:r>
    </w:p>
    <w:p w14:paraId="4190CCDF" w14:textId="77777777" w:rsidR="00054012" w:rsidRPr="00054012" w:rsidRDefault="00054012" w:rsidP="00054012">
      <w:pPr>
        <w:pStyle w:val="Default"/>
        <w:ind w:firstLine="284"/>
        <w:rPr>
          <w:rFonts w:ascii="Arial" w:hAnsi="Arial" w:cs="Arial"/>
          <w:sz w:val="18"/>
          <w:szCs w:val="18"/>
        </w:rPr>
      </w:pPr>
      <w:r w:rsidRPr="00054012">
        <w:rPr>
          <w:rFonts w:ascii="Arial" w:hAnsi="Arial" w:cs="Arial"/>
          <w:sz w:val="18"/>
          <w:szCs w:val="18"/>
        </w:rPr>
        <w:t>- koszty zakupu urządzeń, maszyn, sprzętu, pojazdów w przypadku braku uprawnień do ich obsługi;</w:t>
      </w:r>
    </w:p>
    <w:p w14:paraId="6B10595B" w14:textId="77777777" w:rsidR="00054012" w:rsidRPr="00054012" w:rsidRDefault="00054012" w:rsidP="00054012">
      <w:pPr>
        <w:pStyle w:val="Default"/>
        <w:ind w:firstLine="284"/>
        <w:rPr>
          <w:rFonts w:ascii="Arial" w:hAnsi="Arial" w:cs="Arial"/>
          <w:sz w:val="18"/>
          <w:szCs w:val="18"/>
        </w:rPr>
      </w:pPr>
      <w:r w:rsidRPr="00054012">
        <w:rPr>
          <w:rFonts w:ascii="Arial" w:hAnsi="Arial" w:cs="Arial"/>
          <w:sz w:val="18"/>
          <w:szCs w:val="18"/>
        </w:rPr>
        <w:t>- zakupy niestanowiące wyłącznej własności Wnioskodawcy;</w:t>
      </w:r>
    </w:p>
    <w:p w14:paraId="511868CB" w14:textId="77777777" w:rsidR="007E7948" w:rsidRDefault="00054012" w:rsidP="007E7948">
      <w:pPr>
        <w:pStyle w:val="Default"/>
        <w:ind w:firstLine="284"/>
        <w:rPr>
          <w:rFonts w:ascii="Arial" w:hAnsi="Arial" w:cs="Arial"/>
          <w:sz w:val="18"/>
          <w:szCs w:val="18"/>
        </w:rPr>
      </w:pPr>
      <w:r w:rsidRPr="00054012">
        <w:rPr>
          <w:rFonts w:ascii="Arial" w:hAnsi="Arial" w:cs="Arial"/>
          <w:sz w:val="18"/>
          <w:szCs w:val="18"/>
        </w:rPr>
        <w:t>- wydatki przeznaczone na wyposażenie lub doposażenie stanowiska pracy dla potencjalnych pracowników</w:t>
      </w:r>
      <w:r w:rsidR="00B41889">
        <w:rPr>
          <w:rFonts w:ascii="Arial" w:hAnsi="Arial" w:cs="Arial"/>
          <w:sz w:val="18"/>
          <w:szCs w:val="18"/>
        </w:rPr>
        <w:t>.</w:t>
      </w:r>
    </w:p>
    <w:p w14:paraId="344B84DB" w14:textId="5512CAF5" w:rsidR="004852FD" w:rsidRPr="00C07761" w:rsidRDefault="004852FD" w:rsidP="007E7948">
      <w:pPr>
        <w:pStyle w:val="Default"/>
        <w:ind w:left="284"/>
        <w:jc w:val="both"/>
        <w:rPr>
          <w:rFonts w:ascii="Arial" w:hAnsi="Arial" w:cs="Arial"/>
          <w:sz w:val="18"/>
          <w:szCs w:val="18"/>
        </w:rPr>
      </w:pPr>
      <w:r w:rsidRPr="004852FD">
        <w:rPr>
          <w:rFonts w:ascii="Arial" w:hAnsi="Arial" w:cs="Arial"/>
          <w:sz w:val="18"/>
          <w:szCs w:val="18"/>
        </w:rPr>
        <w:t>Powyższa lista nie jest zamknięta. W ramach składanego wniosku, Urząd może wyłączyć z dofinansowania</w:t>
      </w:r>
      <w:r w:rsidR="007E7948">
        <w:rPr>
          <w:rFonts w:ascii="Arial" w:hAnsi="Arial" w:cs="Arial"/>
          <w:sz w:val="18"/>
          <w:szCs w:val="18"/>
        </w:rPr>
        <w:t xml:space="preserve"> </w:t>
      </w:r>
      <w:r w:rsidRPr="004852FD">
        <w:rPr>
          <w:rFonts w:ascii="Arial" w:hAnsi="Arial" w:cs="Arial"/>
          <w:sz w:val="18"/>
          <w:szCs w:val="18"/>
        </w:rPr>
        <w:t>proponowane</w:t>
      </w:r>
      <w:r w:rsidR="007E7948">
        <w:rPr>
          <w:rFonts w:ascii="Arial" w:hAnsi="Arial" w:cs="Arial"/>
          <w:sz w:val="18"/>
          <w:szCs w:val="18"/>
        </w:rPr>
        <w:t xml:space="preserve"> </w:t>
      </w:r>
      <w:r w:rsidRPr="004852FD">
        <w:rPr>
          <w:rFonts w:ascii="Arial" w:hAnsi="Arial" w:cs="Arial"/>
          <w:sz w:val="18"/>
          <w:szCs w:val="18"/>
        </w:rPr>
        <w:t>przez wnioskodawcę wydatki, gdy w sposób oczywisty i bezpośredni nie są związane i konieczne do uruchomienia</w:t>
      </w:r>
      <w:r w:rsidR="007E7948">
        <w:rPr>
          <w:rFonts w:ascii="Arial" w:hAnsi="Arial" w:cs="Arial"/>
          <w:sz w:val="18"/>
          <w:szCs w:val="18"/>
        </w:rPr>
        <w:t xml:space="preserve"> </w:t>
      </w:r>
      <w:r w:rsidRPr="004852FD">
        <w:rPr>
          <w:rFonts w:ascii="Arial" w:hAnsi="Arial" w:cs="Arial"/>
          <w:sz w:val="18"/>
          <w:szCs w:val="18"/>
        </w:rPr>
        <w:t>i</w:t>
      </w:r>
      <w:r w:rsidR="007E7948">
        <w:rPr>
          <w:rFonts w:ascii="Arial" w:hAnsi="Arial" w:cs="Arial"/>
          <w:sz w:val="18"/>
          <w:szCs w:val="18"/>
        </w:rPr>
        <w:t> </w:t>
      </w:r>
      <w:r w:rsidRPr="004852FD">
        <w:rPr>
          <w:rFonts w:ascii="Arial" w:hAnsi="Arial" w:cs="Arial"/>
          <w:sz w:val="18"/>
          <w:szCs w:val="18"/>
        </w:rPr>
        <w:t>prowadzenia planowanej działalności.</w:t>
      </w:r>
      <w:r w:rsidR="007E7948">
        <w:rPr>
          <w:rFonts w:ascii="Arial" w:hAnsi="Arial" w:cs="Arial"/>
          <w:sz w:val="18"/>
          <w:szCs w:val="18"/>
        </w:rPr>
        <w:t xml:space="preserve"> </w:t>
      </w:r>
      <w:r w:rsidR="00C07761" w:rsidRPr="00C07761">
        <w:rPr>
          <w:rFonts w:ascii="Arial" w:hAnsi="Arial" w:cs="Arial"/>
          <w:sz w:val="18"/>
          <w:szCs w:val="18"/>
          <w:lang w:bidi="he-IL"/>
        </w:rPr>
        <w:t>Uwzględniane będą tylko wydatki związane z etapem podejmowania działalności gospodarczej, a</w:t>
      </w:r>
      <w:r w:rsidR="00BA7039">
        <w:rPr>
          <w:rFonts w:ascii="Arial" w:hAnsi="Arial" w:cs="Arial"/>
          <w:sz w:val="18"/>
          <w:szCs w:val="18"/>
          <w:lang w:bidi="he-IL"/>
        </w:rPr>
        <w:t xml:space="preserve"> nie z jej dalszym prowadzeniem / gromadzeniem zapasów. </w:t>
      </w:r>
    </w:p>
    <w:p w14:paraId="0D190623" w14:textId="393FBE33" w:rsidR="004852FD" w:rsidRPr="007E7948" w:rsidRDefault="00C07761" w:rsidP="004852FD">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 xml:space="preserve">Przyznając dofinansowanie Starosta kieruje się zasadą racjonalności wydatkowania środków publicznych. Osoba, która otrzyma wsparcie będzie zobowiązana do ponoszenia wydatków w sposób oszczędny, tzn. w oparciu o zasadę dążenia do uzyskania założonych efektów przy jak najniższej kwocie wydatku. </w:t>
      </w:r>
    </w:p>
    <w:p w14:paraId="6C23D191" w14:textId="77777777" w:rsidR="007E7948" w:rsidRDefault="00C07761" w:rsidP="007E7948">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C07761">
        <w:rPr>
          <w:rFonts w:ascii="Arial" w:hAnsi="Arial" w:cs="Arial"/>
          <w:sz w:val="18"/>
          <w:szCs w:val="18"/>
          <w:lang w:bidi="he-IL"/>
        </w:rPr>
        <w:t>Finansowanie zakupu samochodu może być rozważane w przypadkach, gdy stanowi on podstawowe wyposażenie                                  w odniesieniu do podjęcia planowanej działalności gospodarczej lub warunkuje jej wykonywanie. Starosta dokonuje oceny celowości przyznania środków na zakup samochodu biorąc pod uwagę rodzaj planowanej działalności.</w:t>
      </w:r>
    </w:p>
    <w:p w14:paraId="1804108A" w14:textId="3C03781D" w:rsidR="00B41889" w:rsidRPr="007E7948" w:rsidRDefault="00B41889" w:rsidP="007E7948">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sidRPr="007E7948">
        <w:rPr>
          <w:rFonts w:ascii="Arial" w:hAnsi="Arial" w:cs="Arial"/>
          <w:sz w:val="18"/>
          <w:szCs w:val="18"/>
          <w:lang w:bidi="he-IL"/>
        </w:rPr>
        <w:t xml:space="preserve">Istnieje możliwość łączenia dwóch form pomocy - szkolenie indywidualne i środki na podjęcie działalności gospodarczej. W takim przypadku przyznane dofinansowanie na podjęcie działalności gospodarczej będzie pomniejszone o koszt szkolenia tj. należność przysługującą instytucji szkoleniowej. </w:t>
      </w:r>
    </w:p>
    <w:p w14:paraId="4855CBFD" w14:textId="28AC690F" w:rsidR="004852FD" w:rsidRPr="00C07761" w:rsidRDefault="00B41889" w:rsidP="007E7948">
      <w:pPr>
        <w:pStyle w:val="Styl"/>
        <w:tabs>
          <w:tab w:val="num" w:pos="284"/>
        </w:tabs>
        <w:spacing w:line="220" w:lineRule="exact"/>
        <w:ind w:left="284"/>
        <w:jc w:val="both"/>
        <w:rPr>
          <w:rFonts w:ascii="Arial" w:hAnsi="Arial" w:cs="Arial"/>
          <w:sz w:val="18"/>
          <w:szCs w:val="18"/>
          <w:lang w:bidi="he-IL"/>
        </w:rPr>
      </w:pPr>
      <w:r w:rsidRPr="00BA7039">
        <w:rPr>
          <w:rFonts w:ascii="Arial" w:hAnsi="Arial" w:cs="Arial"/>
          <w:sz w:val="18"/>
          <w:szCs w:val="18"/>
          <w:lang w:bidi="he-IL"/>
        </w:rPr>
        <w:t>Szczegółowe informacje dotyczące szkoleń można uzyskać w siedzibie Powiatowego Urzędu Pracy Zgorzelcu, w pokoju nr 210 (tel. 75 77 70 550).</w:t>
      </w:r>
    </w:p>
    <w:p w14:paraId="5E272A98" w14:textId="3875BCF7" w:rsidR="00287865" w:rsidRDefault="00895D83" w:rsidP="00895D83">
      <w:pPr>
        <w:pStyle w:val="Styl"/>
        <w:numPr>
          <w:ilvl w:val="0"/>
          <w:numId w:val="25"/>
        </w:numPr>
        <w:tabs>
          <w:tab w:val="clear" w:pos="360"/>
          <w:tab w:val="num" w:pos="284"/>
        </w:tabs>
        <w:spacing w:line="220" w:lineRule="exact"/>
        <w:ind w:left="284" w:hanging="284"/>
        <w:jc w:val="both"/>
        <w:rPr>
          <w:rFonts w:ascii="Arial" w:hAnsi="Arial" w:cs="Arial"/>
          <w:sz w:val="18"/>
          <w:szCs w:val="18"/>
          <w:lang w:bidi="he-IL"/>
        </w:rPr>
      </w:pPr>
      <w:r>
        <w:rPr>
          <w:rFonts w:ascii="Arial" w:hAnsi="Arial" w:cs="Arial"/>
          <w:sz w:val="18"/>
          <w:szCs w:val="18"/>
          <w:lang w:bidi="he-IL"/>
        </w:rPr>
        <w:t xml:space="preserve"> Przy ocenie wniosków pierwszeństwo będą miały osoby</w:t>
      </w:r>
      <w:r w:rsidR="00287865">
        <w:rPr>
          <w:rFonts w:ascii="Arial" w:hAnsi="Arial" w:cs="Arial"/>
          <w:sz w:val="18"/>
          <w:szCs w:val="18"/>
          <w:lang w:bidi="he-IL"/>
        </w:rPr>
        <w:t>:</w:t>
      </w:r>
    </w:p>
    <w:p w14:paraId="1BC85AB5" w14:textId="77777777" w:rsidR="00EB08A0" w:rsidRDefault="00895D83" w:rsidP="00EB08A0">
      <w:pPr>
        <w:pStyle w:val="Styl"/>
        <w:numPr>
          <w:ilvl w:val="0"/>
          <w:numId w:val="33"/>
        </w:numPr>
        <w:spacing w:line="220" w:lineRule="exact"/>
        <w:ind w:left="426" w:hanging="426"/>
        <w:jc w:val="both"/>
        <w:rPr>
          <w:rFonts w:ascii="Arial" w:hAnsi="Arial" w:cs="Arial"/>
          <w:sz w:val="18"/>
          <w:szCs w:val="18"/>
          <w:lang w:bidi="he-IL"/>
        </w:rPr>
      </w:pPr>
      <w:r>
        <w:rPr>
          <w:rFonts w:ascii="Arial" w:hAnsi="Arial" w:cs="Arial"/>
          <w:sz w:val="18"/>
          <w:szCs w:val="18"/>
          <w:lang w:bidi="he-IL"/>
        </w:rPr>
        <w:t>których lokalizacja działalności będzie na terenie powiatu zgorzeleckiego</w:t>
      </w:r>
      <w:r w:rsidR="00287865">
        <w:rPr>
          <w:rFonts w:ascii="Arial" w:hAnsi="Arial" w:cs="Arial"/>
          <w:sz w:val="18"/>
          <w:szCs w:val="18"/>
          <w:lang w:bidi="he-IL"/>
        </w:rPr>
        <w:t>;</w:t>
      </w:r>
      <w:r w:rsidR="008D161F" w:rsidRPr="008D161F">
        <w:t xml:space="preserve"> </w:t>
      </w:r>
      <w:r w:rsidR="00287865">
        <w:rPr>
          <w:rFonts w:ascii="Arial" w:hAnsi="Arial" w:cs="Arial"/>
          <w:sz w:val="18"/>
          <w:szCs w:val="18"/>
          <w:lang w:bidi="he-IL"/>
        </w:rPr>
        <w:t>w</w:t>
      </w:r>
      <w:r w:rsidR="008D161F" w:rsidRPr="008D161F">
        <w:rPr>
          <w:rFonts w:ascii="Arial" w:hAnsi="Arial" w:cs="Arial"/>
          <w:sz w:val="18"/>
          <w:szCs w:val="18"/>
          <w:lang w:bidi="he-IL"/>
        </w:rPr>
        <w:t xml:space="preserve"> przypadku wskazania innej lokalizacji decyzja będzie podejmowana indywidualnie</w:t>
      </w:r>
      <w:r w:rsidR="00287865">
        <w:rPr>
          <w:rFonts w:ascii="Arial" w:hAnsi="Arial" w:cs="Arial"/>
          <w:sz w:val="18"/>
          <w:szCs w:val="18"/>
          <w:lang w:bidi="he-IL"/>
        </w:rPr>
        <w:t>;</w:t>
      </w:r>
    </w:p>
    <w:p w14:paraId="01E4084F" w14:textId="5433F3A3" w:rsidR="00EB08A0" w:rsidRPr="00EB08A0" w:rsidRDefault="00EB08A0" w:rsidP="00EB08A0">
      <w:pPr>
        <w:pStyle w:val="Styl"/>
        <w:numPr>
          <w:ilvl w:val="0"/>
          <w:numId w:val="33"/>
        </w:numPr>
        <w:spacing w:line="220" w:lineRule="exact"/>
        <w:ind w:left="426" w:hanging="426"/>
        <w:jc w:val="both"/>
        <w:rPr>
          <w:rFonts w:ascii="Arial" w:hAnsi="Arial" w:cs="Arial"/>
          <w:sz w:val="18"/>
          <w:szCs w:val="18"/>
          <w:lang w:bidi="he-IL"/>
        </w:rPr>
      </w:pPr>
      <w:r>
        <w:rPr>
          <w:rFonts w:ascii="Arial" w:hAnsi="Arial" w:cs="Arial"/>
          <w:sz w:val="18"/>
          <w:szCs w:val="18"/>
          <w:lang w:bidi="he-IL"/>
        </w:rPr>
        <w:t xml:space="preserve">będące w szczególnej sytuacji na rynku pracy, tj. będące </w:t>
      </w:r>
      <w:r w:rsidRPr="00EB08A0">
        <w:rPr>
          <w:rFonts w:ascii="Arial" w:hAnsi="Arial" w:cs="Arial"/>
          <w:sz w:val="18"/>
          <w:szCs w:val="18"/>
          <w:lang w:bidi="he-IL"/>
        </w:rPr>
        <w:t>bezrobotnym:</w:t>
      </w:r>
    </w:p>
    <w:p w14:paraId="1C233D7B" w14:textId="77777777" w:rsidR="00EB08A0" w:rsidRDefault="00EB08A0" w:rsidP="00EB08A0">
      <w:pPr>
        <w:spacing w:after="0" w:line="220" w:lineRule="exact"/>
        <w:jc w:val="both"/>
        <w:rPr>
          <w:rFonts w:ascii="Arial" w:eastAsia="Times New Roman" w:hAnsi="Arial" w:cs="Arial"/>
          <w:sz w:val="18"/>
          <w:szCs w:val="18"/>
          <w:lang w:eastAsia="pl-PL"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posiadającym Kartę Dużej Rodziny,</w:t>
      </w:r>
    </w:p>
    <w:p w14:paraId="641BB4A6" w14:textId="379D21F7" w:rsidR="00EB08A0" w:rsidRPr="00EB08A0" w:rsidRDefault="00EB08A0" w:rsidP="00EB08A0">
      <w:pPr>
        <w:spacing w:after="0" w:line="220" w:lineRule="exact"/>
        <w:jc w:val="both"/>
        <w:rPr>
          <w:rFonts w:ascii="Arial" w:eastAsia="Times New Roman" w:hAnsi="Arial" w:cs="Arial"/>
          <w:sz w:val="18"/>
          <w:szCs w:val="18"/>
          <w:lang w:eastAsia="pl-PL"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powyżej 50. roku życia,</w:t>
      </w:r>
    </w:p>
    <w:p w14:paraId="15EE2B26" w14:textId="2E84BC4E" w:rsidR="00EB08A0" w:rsidRPr="00EB08A0" w:rsidRDefault="00EB08A0" w:rsidP="00EB08A0">
      <w:pPr>
        <w:spacing w:after="0" w:line="220" w:lineRule="exact"/>
        <w:jc w:val="both"/>
        <w:rPr>
          <w:rFonts w:ascii="Arial" w:eastAsia="Times New Roman" w:hAnsi="Arial" w:cs="Arial"/>
          <w:sz w:val="18"/>
          <w:szCs w:val="18"/>
          <w:lang w:eastAsia="pl-PL"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bez kwalifikacji zawodowych,</w:t>
      </w:r>
    </w:p>
    <w:p w14:paraId="6CF9FCB6" w14:textId="6085EDA1" w:rsidR="00EB08A0" w:rsidRPr="00EB08A0" w:rsidRDefault="00EB08A0" w:rsidP="00EB08A0">
      <w:pPr>
        <w:spacing w:after="0" w:line="220" w:lineRule="exact"/>
        <w:jc w:val="both"/>
        <w:rPr>
          <w:rFonts w:ascii="Arial" w:eastAsia="Times New Roman" w:hAnsi="Arial" w:cs="Arial"/>
          <w:sz w:val="18"/>
          <w:szCs w:val="18"/>
          <w:lang w:eastAsia="pl-PL"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niepełnosprawnym,</w:t>
      </w:r>
    </w:p>
    <w:p w14:paraId="4D60BCE4" w14:textId="74988316" w:rsidR="00EB08A0" w:rsidRPr="00EB08A0" w:rsidRDefault="00EB08A0" w:rsidP="00EB08A0">
      <w:pPr>
        <w:spacing w:after="0" w:line="220" w:lineRule="exact"/>
        <w:jc w:val="both"/>
        <w:rPr>
          <w:rFonts w:ascii="Arial" w:eastAsia="Times New Roman" w:hAnsi="Arial" w:cs="Arial"/>
          <w:sz w:val="18"/>
          <w:szCs w:val="18"/>
          <w:lang w:eastAsia="pl-PL"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długotrwale,</w:t>
      </w:r>
    </w:p>
    <w:p w14:paraId="133B4A87" w14:textId="390C1189" w:rsidR="00EB08A0" w:rsidRPr="00EB08A0" w:rsidRDefault="00EB08A0" w:rsidP="00EB08A0">
      <w:pPr>
        <w:spacing w:after="0" w:line="220" w:lineRule="exact"/>
        <w:jc w:val="both"/>
        <w:rPr>
          <w:rFonts w:ascii="Arial" w:eastAsia="Times New Roman" w:hAnsi="Arial" w:cs="Arial"/>
          <w:sz w:val="18"/>
          <w:szCs w:val="18"/>
          <w:lang w:eastAsia="pl-PL"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będącym do 30. roku życia,</w:t>
      </w:r>
    </w:p>
    <w:p w14:paraId="59C66464" w14:textId="13D3C087" w:rsidR="008D161F" w:rsidRPr="008D161F" w:rsidRDefault="00EB08A0" w:rsidP="00EB08A0">
      <w:pPr>
        <w:spacing w:after="0" w:line="220" w:lineRule="exact"/>
        <w:jc w:val="both"/>
        <w:rPr>
          <w:rFonts w:ascii="Arial" w:hAnsi="Arial" w:cs="Arial"/>
          <w:sz w:val="18"/>
          <w:szCs w:val="18"/>
          <w:lang w:bidi="he-IL"/>
        </w:rPr>
      </w:pPr>
      <w:r>
        <w:rPr>
          <w:rFonts w:ascii="Arial" w:eastAsia="Times New Roman" w:hAnsi="Arial" w:cs="Arial"/>
          <w:sz w:val="18"/>
          <w:szCs w:val="18"/>
          <w:lang w:eastAsia="pl-PL" w:bidi="he-IL"/>
        </w:rPr>
        <w:t xml:space="preserve">- </w:t>
      </w:r>
      <w:r w:rsidRPr="00EB08A0">
        <w:rPr>
          <w:rFonts w:ascii="Arial" w:eastAsia="Times New Roman" w:hAnsi="Arial" w:cs="Arial"/>
          <w:sz w:val="18"/>
          <w:szCs w:val="18"/>
          <w:lang w:eastAsia="pl-PL" w:bidi="he-IL"/>
        </w:rPr>
        <w:t>samotnie wychowującym co najmniej jedno dziecko</w:t>
      </w:r>
      <w:r>
        <w:rPr>
          <w:rFonts w:ascii="Arial" w:eastAsia="Times New Roman" w:hAnsi="Arial" w:cs="Arial"/>
          <w:sz w:val="18"/>
          <w:szCs w:val="18"/>
          <w:lang w:eastAsia="pl-PL" w:bidi="he-IL"/>
        </w:rPr>
        <w:t>.</w:t>
      </w:r>
    </w:p>
    <w:p w14:paraId="14A8C533" w14:textId="77777777" w:rsidR="00B41889" w:rsidRPr="00BA7039" w:rsidRDefault="00B41889" w:rsidP="00BA7039">
      <w:pPr>
        <w:pStyle w:val="Styl"/>
        <w:tabs>
          <w:tab w:val="num" w:pos="284"/>
        </w:tabs>
        <w:spacing w:line="220" w:lineRule="exact"/>
        <w:ind w:left="284"/>
        <w:jc w:val="both"/>
        <w:rPr>
          <w:rFonts w:ascii="Arial" w:hAnsi="Arial" w:cs="Arial"/>
          <w:sz w:val="18"/>
          <w:szCs w:val="18"/>
          <w:lang w:bidi="he-IL"/>
        </w:rPr>
      </w:pPr>
    </w:p>
    <w:p w14:paraId="0E428545" w14:textId="77777777" w:rsidR="00C07761" w:rsidRPr="00C07761" w:rsidRDefault="00C07761" w:rsidP="00C07761">
      <w:pPr>
        <w:pStyle w:val="Styl"/>
        <w:tabs>
          <w:tab w:val="left" w:pos="7583"/>
        </w:tabs>
        <w:spacing w:line="220" w:lineRule="exact"/>
        <w:jc w:val="both"/>
        <w:rPr>
          <w:rFonts w:ascii="Arial" w:hAnsi="Arial" w:cs="Arial"/>
          <w:bCs/>
          <w:i/>
          <w:w w:val="112"/>
          <w:sz w:val="18"/>
          <w:szCs w:val="18"/>
          <w:lang w:bidi="he-IL"/>
        </w:rPr>
      </w:pPr>
    </w:p>
    <w:p w14:paraId="005E6B21" w14:textId="77777777" w:rsidR="00EB08A0" w:rsidRDefault="00EB08A0" w:rsidP="00C07761">
      <w:pPr>
        <w:pStyle w:val="Styl"/>
        <w:tabs>
          <w:tab w:val="left" w:pos="7583"/>
        </w:tabs>
        <w:spacing w:line="220" w:lineRule="exact"/>
        <w:jc w:val="center"/>
        <w:rPr>
          <w:rFonts w:ascii="Arial" w:hAnsi="Arial" w:cs="Arial"/>
          <w:bCs/>
          <w:i/>
          <w:w w:val="112"/>
          <w:sz w:val="18"/>
          <w:szCs w:val="18"/>
          <w:lang w:bidi="he-IL"/>
        </w:rPr>
      </w:pPr>
    </w:p>
    <w:p w14:paraId="28FF6A28" w14:textId="3D8DB4D0" w:rsidR="00C07761" w:rsidRPr="00C07761" w:rsidRDefault="00C07761" w:rsidP="00C07761">
      <w:pPr>
        <w:pStyle w:val="Styl"/>
        <w:tabs>
          <w:tab w:val="left" w:pos="7583"/>
        </w:tabs>
        <w:spacing w:line="220" w:lineRule="exact"/>
        <w:jc w:val="center"/>
        <w:rPr>
          <w:rFonts w:ascii="Arial" w:hAnsi="Arial" w:cs="Arial"/>
          <w:bCs/>
          <w:i/>
          <w:w w:val="112"/>
          <w:sz w:val="18"/>
          <w:szCs w:val="18"/>
          <w:lang w:bidi="he-IL"/>
        </w:rPr>
      </w:pPr>
      <w:r w:rsidRPr="00C07761">
        <w:rPr>
          <w:rFonts w:ascii="Arial" w:hAnsi="Arial" w:cs="Arial"/>
          <w:bCs/>
          <w:i/>
          <w:w w:val="112"/>
          <w:sz w:val="18"/>
          <w:szCs w:val="18"/>
          <w:lang w:bidi="he-IL"/>
        </w:rPr>
        <w:t>Zainteresowany bezrobotny, absolwent CIS, absolwent KIS lub opiekun składa wniosek o przyznanie środków                        na podjęcie działalności gospodarczej do Powiatowego Urzędu Pracy w Zgorzelcu.</w:t>
      </w:r>
    </w:p>
    <w:p w14:paraId="69983BF2" w14:textId="77777777" w:rsidR="00C07761" w:rsidRPr="00C07761" w:rsidRDefault="00C07761" w:rsidP="00C07761">
      <w:pPr>
        <w:pStyle w:val="Styl"/>
        <w:tabs>
          <w:tab w:val="left" w:pos="7583"/>
        </w:tabs>
        <w:spacing w:line="220" w:lineRule="exact"/>
        <w:jc w:val="center"/>
        <w:rPr>
          <w:rFonts w:ascii="Arial" w:hAnsi="Arial" w:cs="Arial"/>
          <w:bCs/>
          <w:i/>
          <w:w w:val="112"/>
          <w:sz w:val="18"/>
          <w:szCs w:val="18"/>
          <w:lang w:bidi="he-IL"/>
        </w:rPr>
      </w:pPr>
    </w:p>
    <w:p w14:paraId="5D022954" w14:textId="77777777" w:rsidR="007A5DE7" w:rsidRDefault="00C07761" w:rsidP="00C07761">
      <w:pPr>
        <w:pStyle w:val="Styl"/>
        <w:spacing w:line="220" w:lineRule="exact"/>
        <w:jc w:val="center"/>
        <w:rPr>
          <w:rFonts w:ascii="Arial" w:hAnsi="Arial" w:cs="Arial"/>
          <w:bCs/>
          <w:i/>
          <w:w w:val="112"/>
          <w:sz w:val="18"/>
          <w:szCs w:val="18"/>
          <w:lang w:bidi="he-IL"/>
        </w:rPr>
      </w:pPr>
      <w:r w:rsidRPr="00C07761">
        <w:rPr>
          <w:rFonts w:ascii="Arial" w:hAnsi="Arial" w:cs="Arial"/>
          <w:bCs/>
          <w:i/>
          <w:w w:val="112"/>
          <w:sz w:val="18"/>
          <w:szCs w:val="18"/>
          <w:lang w:bidi="he-IL"/>
        </w:rPr>
        <w:t xml:space="preserve">Informacje dodatkowe udzielane są w pokoju nr 116 i 117 oraz </w:t>
      </w:r>
    </w:p>
    <w:p w14:paraId="1040B4B1" w14:textId="40D1A8AA" w:rsidR="00C07761" w:rsidRDefault="00C07761" w:rsidP="00C07761">
      <w:pPr>
        <w:pStyle w:val="Styl"/>
        <w:spacing w:line="220" w:lineRule="exact"/>
        <w:jc w:val="center"/>
        <w:rPr>
          <w:rFonts w:ascii="Arial" w:hAnsi="Arial" w:cs="Arial"/>
          <w:bCs/>
          <w:i/>
          <w:w w:val="112"/>
          <w:sz w:val="18"/>
          <w:szCs w:val="18"/>
          <w:lang w:bidi="he-IL"/>
        </w:rPr>
      </w:pPr>
      <w:r w:rsidRPr="00C07761">
        <w:rPr>
          <w:rFonts w:ascii="Arial" w:hAnsi="Arial" w:cs="Arial"/>
          <w:bCs/>
          <w:i/>
          <w:w w:val="112"/>
          <w:sz w:val="18"/>
          <w:szCs w:val="18"/>
          <w:lang w:bidi="he-IL"/>
        </w:rPr>
        <w:t>pod numerem telefonu 75 77 70 536 i 75 77 70</w:t>
      </w:r>
      <w:r w:rsidR="007A5DE7">
        <w:rPr>
          <w:rFonts w:ascii="Arial" w:hAnsi="Arial" w:cs="Arial"/>
          <w:bCs/>
          <w:i/>
          <w:w w:val="112"/>
          <w:sz w:val="18"/>
          <w:szCs w:val="18"/>
          <w:lang w:bidi="he-IL"/>
        </w:rPr>
        <w:t> </w:t>
      </w:r>
      <w:r w:rsidRPr="00C07761">
        <w:rPr>
          <w:rFonts w:ascii="Arial" w:hAnsi="Arial" w:cs="Arial"/>
          <w:bCs/>
          <w:i/>
          <w:w w:val="112"/>
          <w:sz w:val="18"/>
          <w:szCs w:val="18"/>
          <w:lang w:bidi="he-IL"/>
        </w:rPr>
        <w:t>537</w:t>
      </w:r>
    </w:p>
    <w:p w14:paraId="740B6665" w14:textId="77777777" w:rsidR="007A5DE7" w:rsidRPr="00C07761" w:rsidRDefault="007A5DE7" w:rsidP="00C07761">
      <w:pPr>
        <w:pStyle w:val="Styl"/>
        <w:spacing w:line="220" w:lineRule="exact"/>
        <w:jc w:val="center"/>
        <w:rPr>
          <w:rFonts w:ascii="Arial" w:hAnsi="Arial" w:cs="Arial"/>
          <w:bCs/>
          <w:i/>
          <w:w w:val="112"/>
          <w:sz w:val="18"/>
          <w:szCs w:val="18"/>
          <w:lang w:bidi="he-IL"/>
        </w:rPr>
      </w:pPr>
    </w:p>
    <w:p w14:paraId="1D60B4DB" w14:textId="77777777" w:rsidR="00C07761" w:rsidRPr="00C07761" w:rsidRDefault="00C07761" w:rsidP="00C07761">
      <w:pPr>
        <w:widowControl w:val="0"/>
        <w:autoSpaceDE w:val="0"/>
        <w:autoSpaceDN w:val="0"/>
        <w:adjustRightInd w:val="0"/>
        <w:spacing w:after="0" w:line="220" w:lineRule="exact"/>
        <w:jc w:val="center"/>
        <w:rPr>
          <w:rFonts w:ascii="Arial" w:hAnsi="Arial" w:cs="Arial"/>
          <w:bCs/>
          <w:i/>
          <w:w w:val="112"/>
          <w:sz w:val="18"/>
          <w:szCs w:val="18"/>
          <w:lang w:bidi="he-IL"/>
        </w:rPr>
      </w:pPr>
      <w:r w:rsidRPr="00C07761">
        <w:rPr>
          <w:rFonts w:ascii="Arial" w:hAnsi="Arial" w:cs="Arial"/>
          <w:bCs/>
          <w:i/>
          <w:w w:val="112"/>
          <w:sz w:val="18"/>
          <w:szCs w:val="18"/>
          <w:lang w:bidi="he-IL"/>
        </w:rPr>
        <w:t>Wniosek wraz z kompletem załączników dostępny jest na stronie internetowej urzędu:</w:t>
      </w:r>
    </w:p>
    <w:p w14:paraId="22070522" w14:textId="2735C8B7" w:rsidR="00C07761" w:rsidRPr="00C07761" w:rsidRDefault="00C07761" w:rsidP="00C07761">
      <w:pPr>
        <w:widowControl w:val="0"/>
        <w:autoSpaceDE w:val="0"/>
        <w:autoSpaceDN w:val="0"/>
        <w:adjustRightInd w:val="0"/>
        <w:spacing w:after="0" w:line="220" w:lineRule="exact"/>
        <w:jc w:val="center"/>
        <w:rPr>
          <w:rFonts w:ascii="Arial" w:hAnsi="Arial" w:cs="Arial"/>
          <w:bCs/>
          <w:i/>
          <w:w w:val="112"/>
          <w:sz w:val="18"/>
          <w:szCs w:val="18"/>
          <w:lang w:bidi="he-IL"/>
        </w:rPr>
      </w:pPr>
      <w:r w:rsidRPr="007B5FE3">
        <w:rPr>
          <w:rFonts w:ascii="Arial" w:hAnsi="Arial" w:cs="Arial"/>
          <w:i/>
          <w:color w:val="000000"/>
          <w:sz w:val="18"/>
          <w:szCs w:val="18"/>
        </w:rPr>
        <w:t>http://zgorzelec.praca.gov.pl</w:t>
      </w:r>
      <w:r w:rsidRPr="00C07761">
        <w:rPr>
          <w:rFonts w:ascii="Arial" w:hAnsi="Arial" w:cs="Arial"/>
          <w:bCs/>
          <w:i/>
          <w:w w:val="112"/>
          <w:sz w:val="18"/>
          <w:szCs w:val="18"/>
          <w:lang w:bidi="he-IL"/>
        </w:rPr>
        <w:t xml:space="preserve"> w zakładce "Dla bezrobotnych i poszukujących pracy </w:t>
      </w:r>
      <w:r w:rsidR="009D5990">
        <w:rPr>
          <w:rFonts w:ascii="Arial" w:hAnsi="Arial" w:cs="Arial"/>
          <w:bCs/>
          <w:i/>
          <w:w w:val="112"/>
          <w:sz w:val="18"/>
          <w:szCs w:val="18"/>
          <w:lang w:bidi="he-IL"/>
        </w:rPr>
        <w:t>–</w:t>
      </w:r>
      <w:r w:rsidRPr="00C07761">
        <w:rPr>
          <w:rFonts w:ascii="Arial" w:hAnsi="Arial" w:cs="Arial"/>
          <w:bCs/>
          <w:i/>
          <w:w w:val="112"/>
          <w:sz w:val="18"/>
          <w:szCs w:val="18"/>
          <w:lang w:bidi="he-IL"/>
        </w:rPr>
        <w:t xml:space="preserve"> </w:t>
      </w:r>
      <w:r w:rsidR="009D5990">
        <w:rPr>
          <w:rFonts w:ascii="Arial" w:hAnsi="Arial" w:cs="Arial"/>
          <w:bCs/>
          <w:i/>
          <w:w w:val="112"/>
          <w:sz w:val="18"/>
          <w:szCs w:val="18"/>
          <w:lang w:eastAsia="x-none" w:bidi="he-IL"/>
        </w:rPr>
        <w:t xml:space="preserve">Formy </w:t>
      </w:r>
      <w:r w:rsidR="00044B33">
        <w:rPr>
          <w:rFonts w:ascii="Arial" w:hAnsi="Arial" w:cs="Arial"/>
          <w:bCs/>
          <w:i/>
          <w:w w:val="112"/>
          <w:sz w:val="18"/>
          <w:szCs w:val="18"/>
          <w:lang w:eastAsia="x-none" w:bidi="he-IL"/>
        </w:rPr>
        <w:t>wsparcia</w:t>
      </w:r>
      <w:r w:rsidRPr="00C07761">
        <w:rPr>
          <w:rFonts w:ascii="Arial" w:hAnsi="Arial" w:cs="Arial"/>
          <w:bCs/>
          <w:i/>
          <w:caps/>
          <w:w w:val="112"/>
          <w:sz w:val="18"/>
          <w:szCs w:val="18"/>
          <w:lang w:val="x-none" w:eastAsia="x-none" w:bidi="he-IL"/>
        </w:rPr>
        <w:t xml:space="preserve">- </w:t>
      </w:r>
      <w:r w:rsidRPr="00C07761">
        <w:rPr>
          <w:rFonts w:ascii="Arial" w:hAnsi="Arial" w:cs="Arial"/>
          <w:bCs/>
          <w:i/>
          <w:caps/>
          <w:w w:val="112"/>
          <w:sz w:val="18"/>
          <w:szCs w:val="18"/>
          <w:lang w:val="x-none" w:eastAsia="x-none" w:bidi="he-IL"/>
        </w:rPr>
        <w:softHyphen/>
      </w:r>
      <w:r w:rsidRPr="00C07761">
        <w:rPr>
          <w:rFonts w:ascii="Arial" w:hAnsi="Arial" w:cs="Arial"/>
          <w:bCs/>
          <w:i/>
          <w:kern w:val="36"/>
          <w:sz w:val="18"/>
          <w:szCs w:val="18"/>
        </w:rPr>
        <w:t xml:space="preserve"> Dofinansowanie podjęcia działalności gospodarczej”.</w:t>
      </w:r>
    </w:p>
    <w:p w14:paraId="025CBF73" w14:textId="77777777" w:rsidR="00C07761" w:rsidRPr="00C07761" w:rsidRDefault="00C07761" w:rsidP="00C07761">
      <w:pPr>
        <w:framePr w:w="10358" w:h="388" w:wrap="auto" w:hAnchor="margin" w:x="1" w:y="1"/>
        <w:widowControl w:val="0"/>
        <w:autoSpaceDE w:val="0"/>
        <w:autoSpaceDN w:val="0"/>
        <w:adjustRightInd w:val="0"/>
        <w:spacing w:after="0" w:line="220" w:lineRule="exact"/>
        <w:jc w:val="both"/>
        <w:rPr>
          <w:rFonts w:ascii="Arial" w:hAnsi="Arial" w:cs="Arial"/>
          <w:w w:val="50"/>
          <w:sz w:val="18"/>
          <w:szCs w:val="18"/>
          <w:lang w:bidi="he-IL"/>
        </w:rPr>
      </w:pPr>
    </w:p>
    <w:p w14:paraId="3B2946F1" w14:textId="77777777" w:rsidR="00C07761" w:rsidRPr="00C07761" w:rsidRDefault="00C07761" w:rsidP="00C07761">
      <w:pPr>
        <w:pStyle w:val="Styl"/>
        <w:spacing w:line="220" w:lineRule="exact"/>
        <w:jc w:val="both"/>
        <w:rPr>
          <w:rFonts w:ascii="Arial" w:hAnsi="Arial" w:cs="Arial"/>
          <w:bCs/>
          <w:i/>
          <w:w w:val="112"/>
          <w:sz w:val="18"/>
          <w:szCs w:val="18"/>
          <w:lang w:bidi="he-IL"/>
        </w:rPr>
      </w:pPr>
    </w:p>
    <w:p w14:paraId="0BD6B545" w14:textId="77777777" w:rsidR="001945E7" w:rsidRPr="00BF072E" w:rsidRDefault="001945E7" w:rsidP="00C07761">
      <w:pPr>
        <w:spacing w:after="0" w:line="220" w:lineRule="exact"/>
        <w:jc w:val="center"/>
        <w:rPr>
          <w:rFonts w:ascii="Arial" w:hAnsi="Arial" w:cs="Arial"/>
          <w:b/>
          <w:bCs/>
          <w:sz w:val="18"/>
          <w:szCs w:val="18"/>
        </w:rPr>
      </w:pPr>
    </w:p>
    <w:sectPr w:rsidR="001945E7" w:rsidRPr="00BF072E" w:rsidSect="008957B7">
      <w:footerReference w:type="default" r:id="rId7"/>
      <w:headerReference w:type="first" r:id="rId8"/>
      <w:footerReference w:type="first" r:id="rId9"/>
      <w:pgSz w:w="11906" w:h="16838"/>
      <w:pgMar w:top="1021" w:right="1021" w:bottom="1985" w:left="1021" w:header="1020" w:footer="7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69BE4" w14:textId="77777777" w:rsidR="007F021C" w:rsidRDefault="007F021C" w:rsidP="00785274">
      <w:pPr>
        <w:spacing w:after="0" w:line="240" w:lineRule="auto"/>
      </w:pPr>
      <w:r>
        <w:separator/>
      </w:r>
    </w:p>
  </w:endnote>
  <w:endnote w:type="continuationSeparator" w:id="0">
    <w:p w14:paraId="7AD73780" w14:textId="77777777" w:rsidR="007F021C" w:rsidRDefault="007F021C" w:rsidP="0078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C66A" w14:textId="77777777" w:rsidR="004852FD" w:rsidRDefault="004852FD" w:rsidP="004852FD">
    <w:pPr>
      <w:pStyle w:val="Stopka"/>
      <w:spacing w:line="180" w:lineRule="exact"/>
      <w:jc w:val="both"/>
      <w:rPr>
        <w:rFonts w:ascii="Arial" w:hAnsi="Arial" w:cs="Arial"/>
        <w:sz w:val="14"/>
        <w:szCs w:val="14"/>
      </w:rPr>
    </w:pPr>
    <w:r>
      <w:rPr>
        <w:rFonts w:ascii="Arial" w:hAnsi="Arial" w:cs="Arial"/>
        <w:sz w:val="14"/>
        <w:szCs w:val="14"/>
      </w:rPr>
      <w:t xml:space="preserve">ul. Pułaskiego 14, 59-900 Zgorzelec Telefon 75 77 70 500 fax 75 77 70 560 e-mail: wrzg@praca.gov.pl; http://zgorzelec.praca.gov.pl; </w:t>
    </w:r>
  </w:p>
  <w:p w14:paraId="4B1AA733" w14:textId="77777777" w:rsidR="004852FD" w:rsidRDefault="004852FD" w:rsidP="004852FD">
    <w:pPr>
      <w:pStyle w:val="Stopka"/>
      <w:spacing w:line="180" w:lineRule="exact"/>
      <w:jc w:val="both"/>
      <w:rPr>
        <w:rFonts w:ascii="Arial" w:hAnsi="Arial" w:cs="Arial"/>
        <w:sz w:val="14"/>
        <w:szCs w:val="14"/>
      </w:rPr>
    </w:pPr>
    <w:r>
      <w:rPr>
        <w:rFonts w:ascii="Arial" w:hAnsi="Arial" w:cs="Arial"/>
        <w:sz w:val="14"/>
        <w:szCs w:val="14"/>
      </w:rPr>
      <w:t>EPUAP /PUPZGORZELEC/</w:t>
    </w:r>
    <w:proofErr w:type="spellStart"/>
    <w:r>
      <w:rPr>
        <w:rFonts w:ascii="Arial" w:hAnsi="Arial" w:cs="Arial"/>
        <w:sz w:val="14"/>
        <w:szCs w:val="14"/>
      </w:rPr>
      <w:t>SkrytkaESP</w:t>
    </w:r>
    <w:proofErr w:type="spellEnd"/>
    <w:r>
      <w:rPr>
        <w:rFonts w:ascii="Arial" w:hAnsi="Arial" w:cs="Arial"/>
        <w:sz w:val="14"/>
        <w:szCs w:val="14"/>
      </w:rPr>
      <w:t>. Elektroniczna Skrzynka Podawcza - www.praca.gov.pl. Adres do e-Doręczeń AE:PL-80270-63804-STHSU-27</w:t>
    </w:r>
  </w:p>
  <w:p w14:paraId="588D2F6F" w14:textId="77777777" w:rsidR="004852FD" w:rsidRDefault="004852FD" w:rsidP="004852FD">
    <w:pPr>
      <w:pStyle w:val="Stopka"/>
      <w:spacing w:line="180" w:lineRule="exact"/>
      <w:jc w:val="both"/>
    </w:pPr>
    <w:r>
      <w:rPr>
        <w:rFonts w:ascii="Arial" w:hAnsi="Arial" w:cs="Arial"/>
        <w:sz w:val="14"/>
        <w:szCs w:val="14"/>
      </w:rPr>
      <w:t>Klauzule informacyjne RODO: https://zgorzelec.praca.gov.pl/urzad/ochrona-danych-osobowych</w:t>
    </w:r>
  </w:p>
  <w:p w14:paraId="622F11C9" w14:textId="3B9B5E3B" w:rsidR="00C45076" w:rsidRPr="004852FD" w:rsidRDefault="00C45076" w:rsidP="004852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15EB" w14:textId="77777777" w:rsidR="00004103" w:rsidRDefault="00004103" w:rsidP="00004103">
    <w:pPr>
      <w:pStyle w:val="Stopka"/>
      <w:spacing w:line="180" w:lineRule="exact"/>
      <w:jc w:val="both"/>
      <w:rPr>
        <w:rFonts w:ascii="Arial" w:hAnsi="Arial" w:cs="Arial"/>
        <w:sz w:val="14"/>
        <w:szCs w:val="14"/>
      </w:rPr>
    </w:pPr>
    <w:bookmarkStart w:id="0" w:name="_Hlk203557772"/>
    <w:r>
      <w:rPr>
        <w:rFonts w:ascii="Arial" w:hAnsi="Arial" w:cs="Arial"/>
        <w:sz w:val="14"/>
        <w:szCs w:val="14"/>
      </w:rPr>
      <w:t xml:space="preserve">ul. Pułaskiego 14, 59-900 Zgorzelec Telefon 75 77 70 500 fax 75 77 70 560 e-mail: wrzg@praca.gov.pl; http://zgorzelec.praca.gov.pl; </w:t>
    </w:r>
  </w:p>
  <w:p w14:paraId="1AC0DC2C" w14:textId="77777777" w:rsidR="00004103" w:rsidRDefault="00004103" w:rsidP="00004103">
    <w:pPr>
      <w:pStyle w:val="Stopka"/>
      <w:spacing w:line="180" w:lineRule="exact"/>
      <w:jc w:val="both"/>
      <w:rPr>
        <w:rFonts w:ascii="Arial" w:hAnsi="Arial" w:cs="Arial"/>
        <w:sz w:val="14"/>
        <w:szCs w:val="14"/>
      </w:rPr>
    </w:pPr>
    <w:r>
      <w:rPr>
        <w:rFonts w:ascii="Arial" w:hAnsi="Arial" w:cs="Arial"/>
        <w:sz w:val="14"/>
        <w:szCs w:val="14"/>
      </w:rPr>
      <w:t>EPUAP /PUPZGORZELEC/</w:t>
    </w:r>
    <w:proofErr w:type="spellStart"/>
    <w:r>
      <w:rPr>
        <w:rFonts w:ascii="Arial" w:hAnsi="Arial" w:cs="Arial"/>
        <w:sz w:val="14"/>
        <w:szCs w:val="14"/>
      </w:rPr>
      <w:t>SkrytkaESP</w:t>
    </w:r>
    <w:proofErr w:type="spellEnd"/>
    <w:r>
      <w:rPr>
        <w:rFonts w:ascii="Arial" w:hAnsi="Arial" w:cs="Arial"/>
        <w:sz w:val="14"/>
        <w:szCs w:val="14"/>
      </w:rPr>
      <w:t>. Elektroniczna Skrzynka Podawcza - www.praca.gov.pl. Adres do e-Doręczeń AE:PL-80270-63804-STHSU-27</w:t>
    </w:r>
  </w:p>
  <w:p w14:paraId="73CB4AF0" w14:textId="77777777" w:rsidR="00004103" w:rsidRDefault="00004103" w:rsidP="00004103">
    <w:pPr>
      <w:pStyle w:val="Stopka"/>
      <w:spacing w:line="180" w:lineRule="exact"/>
      <w:jc w:val="both"/>
    </w:pPr>
    <w:r>
      <w:rPr>
        <w:rFonts w:ascii="Arial" w:hAnsi="Arial" w:cs="Arial"/>
        <w:sz w:val="14"/>
        <w:szCs w:val="14"/>
      </w:rPr>
      <w:t>Klauzule informacyjne RODO: https://zgorzelec.praca.gov.pl/urzad/ochrona-danych-osobowych</w:t>
    </w:r>
  </w:p>
  <w:bookmarkEnd w:id="0"/>
  <w:p w14:paraId="19E56CC9" w14:textId="386763A9" w:rsidR="008C5220" w:rsidRPr="00004103" w:rsidRDefault="008C5220" w:rsidP="000041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35E2" w14:textId="77777777" w:rsidR="007F021C" w:rsidRDefault="007F021C" w:rsidP="00785274">
      <w:pPr>
        <w:spacing w:after="0" w:line="240" w:lineRule="auto"/>
      </w:pPr>
      <w:r>
        <w:separator/>
      </w:r>
    </w:p>
  </w:footnote>
  <w:footnote w:type="continuationSeparator" w:id="0">
    <w:p w14:paraId="59A0732D" w14:textId="77777777" w:rsidR="007F021C" w:rsidRDefault="007F021C" w:rsidP="0078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1958" w14:textId="77777777" w:rsidR="008C5220" w:rsidRDefault="008C5220" w:rsidP="008C5220">
    <w:pPr>
      <w:pStyle w:val="Nagwek"/>
      <w:spacing w:before="240"/>
      <w:ind w:firstLine="1843"/>
      <w:rPr>
        <w:rFonts w:ascii="Arial" w:hAnsi="Arial" w:cs="Arial"/>
      </w:rPr>
    </w:pPr>
    <w:r w:rsidRPr="00412B7E">
      <w:rPr>
        <w:rFonts w:ascii="Calibri" w:eastAsia="Times New Roman" w:hAnsi="Calibri" w:cs="Calibri"/>
        <w:noProof/>
        <w:kern w:val="1"/>
        <w:lang w:eastAsia="pl-PL"/>
      </w:rPr>
      <w:drawing>
        <wp:anchor distT="0" distB="0" distL="114300" distR="114300" simplePos="0" relativeHeight="251660288" behindDoc="1" locked="0" layoutInCell="1" allowOverlap="1" wp14:anchorId="34682260" wp14:editId="19FB9C1D">
          <wp:simplePos x="0" y="0"/>
          <wp:positionH relativeFrom="margin">
            <wp:posOffset>5693373</wp:posOffset>
          </wp:positionH>
          <wp:positionV relativeFrom="paragraph">
            <wp:posOffset>0</wp:posOffset>
          </wp:positionV>
          <wp:extent cx="549298" cy="660401"/>
          <wp:effectExtent l="0" t="0" r="3175" b="6350"/>
          <wp:wrapNone/>
          <wp:docPr id="680364378" name="Obraz 68036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1463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9298" cy="660401"/>
                  </a:xfrm>
                  <a:prstGeom prst="rect">
                    <a:avLst/>
                  </a:prstGeom>
                </pic:spPr>
              </pic:pic>
            </a:graphicData>
          </a:graphic>
          <wp14:sizeRelH relativeFrom="page">
            <wp14:pctWidth>0</wp14:pctWidth>
          </wp14:sizeRelH>
          <wp14:sizeRelV relativeFrom="page">
            <wp14:pctHeight>0</wp14:pctHeight>
          </wp14:sizeRelV>
        </wp:anchor>
      </w:drawing>
    </w:r>
    <w:r w:rsidRPr="00785274">
      <w:rPr>
        <w:noProof/>
        <w:lang w:eastAsia="pl-PL"/>
      </w:rPr>
      <w:drawing>
        <wp:anchor distT="0" distB="0" distL="114300" distR="114300" simplePos="0" relativeHeight="251659264" behindDoc="0" locked="0" layoutInCell="1" allowOverlap="1" wp14:anchorId="64A0B2D7" wp14:editId="03F9C5B0">
          <wp:simplePos x="0" y="0"/>
          <wp:positionH relativeFrom="column">
            <wp:posOffset>4953</wp:posOffset>
          </wp:positionH>
          <wp:positionV relativeFrom="paragraph">
            <wp:posOffset>10160</wp:posOffset>
          </wp:positionV>
          <wp:extent cx="1033200" cy="648000"/>
          <wp:effectExtent l="0" t="0" r="0" b="0"/>
          <wp:wrapNone/>
          <wp:docPr id="835047284" name="Obraz 835047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2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274">
      <w:rPr>
        <w:rFonts w:ascii="Arial" w:hAnsi="Arial" w:cs="Arial"/>
      </w:rPr>
      <w:t xml:space="preserve">Powiatowy Urząd Pracy </w:t>
    </w:r>
  </w:p>
  <w:p w14:paraId="1A0B0915" w14:textId="77777777" w:rsidR="008C5220" w:rsidRDefault="008C5220" w:rsidP="008C5220">
    <w:pPr>
      <w:pStyle w:val="Nagwek"/>
      <w:ind w:firstLine="1843"/>
    </w:pPr>
    <w:r w:rsidRPr="00785274">
      <w:rPr>
        <w:rFonts w:ascii="Arial" w:hAnsi="Arial" w:cs="Arial"/>
      </w:rPr>
      <w:t>w Zgorzelcu</w:t>
    </w:r>
  </w:p>
  <w:p w14:paraId="36CD5646" w14:textId="77777777" w:rsidR="008C5220" w:rsidRDefault="008C52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2384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A1D8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multilevel"/>
    <w:tmpl w:val="C4FCACB4"/>
    <w:name w:val="RTF_Num 2"/>
    <w:lvl w:ilvl="0">
      <w:start w:val="1"/>
      <w:numFmt w:val="decimal"/>
      <w:lvlText w:val="%1)"/>
      <w:lvlJc w:val="left"/>
      <w:pPr>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57198"/>
    <w:multiLevelType w:val="hybridMultilevel"/>
    <w:tmpl w:val="056C59C8"/>
    <w:lvl w:ilvl="0" w:tplc="DA3A7EF6">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97269"/>
    <w:multiLevelType w:val="hybridMultilevel"/>
    <w:tmpl w:val="69C0551C"/>
    <w:lvl w:ilvl="0" w:tplc="6B0AE4F0">
      <w:start w:val="1"/>
      <w:numFmt w:val="lowerLetter"/>
      <w:lvlText w:val="%1)"/>
      <w:lvlJc w:val="left"/>
      <w:pPr>
        <w:ind w:left="606" w:hanging="180"/>
      </w:pPr>
      <w:rPr>
        <w:rFonts w:ascii="Tahoma" w:eastAsia="Calibri" w:hAnsi="Tahoma" w:cs="Tahoma"/>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E3F02"/>
    <w:multiLevelType w:val="hybridMultilevel"/>
    <w:tmpl w:val="5F4A38C0"/>
    <w:lvl w:ilvl="0" w:tplc="03FC159C">
      <w:start w:val="1"/>
      <w:numFmt w:val="upperRoman"/>
      <w:lvlText w:val="%1."/>
      <w:lvlJc w:val="left"/>
      <w:pPr>
        <w:ind w:left="1080" w:hanging="720"/>
      </w:pPr>
      <w:rPr>
        <w:rFonts w:hint="default"/>
        <w:b/>
        <w:sz w:val="22"/>
        <w:u w:val="none"/>
      </w:rPr>
    </w:lvl>
    <w:lvl w:ilvl="1" w:tplc="E968CC24">
      <w:start w:val="1"/>
      <w:numFmt w:val="decimal"/>
      <w:lvlText w:val="%2."/>
      <w:lvlJc w:val="left"/>
      <w:pPr>
        <w:ind w:left="1440" w:hanging="360"/>
      </w:pPr>
      <w:rPr>
        <w:b/>
        <w:bCs/>
      </w:rPr>
    </w:lvl>
    <w:lvl w:ilvl="2" w:tplc="55006734">
      <w:start w:val="1"/>
      <w:numFmt w:val="lowerLetter"/>
      <w:lvlText w:val="%3)"/>
      <w:lvlJc w:val="left"/>
      <w:pPr>
        <w:ind w:left="606" w:hanging="180"/>
      </w:pPr>
      <w:rPr>
        <w:rFonts w:ascii="Tahoma" w:eastAsia="Calibri" w:hAnsi="Tahoma" w:cs="Tahoma"/>
        <w:b/>
      </w:rPr>
    </w:lvl>
    <w:lvl w:ilvl="3" w:tplc="AE188060">
      <w:start w:val="1"/>
      <w:numFmt w:val="lowerLetter"/>
      <w:lvlText w:val="%4)"/>
      <w:lvlJc w:val="left"/>
      <w:pPr>
        <w:ind w:left="2880" w:hanging="36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540D73"/>
    <w:multiLevelType w:val="hybridMultilevel"/>
    <w:tmpl w:val="FAAE858A"/>
    <w:lvl w:ilvl="0" w:tplc="6096D602">
      <w:start w:val="1"/>
      <w:numFmt w:val="lowerLetter"/>
      <w:lvlText w:val="%1)"/>
      <w:lvlJc w:val="left"/>
      <w:pPr>
        <w:ind w:left="644" w:hanging="360"/>
      </w:pPr>
      <w:rPr>
        <w:rFonts w:ascii="Arial" w:eastAsia="Calibri" w:hAnsi="Arial" w:cs="Arial" w:hint="default"/>
        <w:b/>
        <w:bCs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293145"/>
    <w:multiLevelType w:val="hybridMultilevel"/>
    <w:tmpl w:val="340C225E"/>
    <w:lvl w:ilvl="0" w:tplc="B3D0A23E">
      <w:start w:val="1"/>
      <w:numFmt w:val="lowerLetter"/>
      <w:lvlText w:val="%1)"/>
      <w:lvlJc w:val="left"/>
      <w:pPr>
        <w:ind w:left="606" w:hanging="180"/>
      </w:pPr>
      <w:rPr>
        <w:rFonts w:ascii="Tahoma" w:eastAsia="Calibri" w:hAnsi="Tahoma" w:cs="Tahoma"/>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920735"/>
    <w:multiLevelType w:val="multilevel"/>
    <w:tmpl w:val="B27EFD00"/>
    <w:numStyleLink w:val="Styl1"/>
  </w:abstractNum>
  <w:abstractNum w:abstractNumId="9" w15:restartNumberingAfterBreak="0">
    <w:nsid w:val="24505CFE"/>
    <w:multiLevelType w:val="hybridMultilevel"/>
    <w:tmpl w:val="274E1DF0"/>
    <w:lvl w:ilvl="0" w:tplc="000E9AD2">
      <w:start w:val="1"/>
      <w:numFmt w:val="lowerLetter"/>
      <w:lvlText w:val="%1)"/>
      <w:lvlJc w:val="left"/>
      <w:pPr>
        <w:ind w:left="720" w:hanging="360"/>
      </w:pPr>
      <w:rPr>
        <w:rFonts w:ascii="Arial" w:eastAsia="Calibri" w:hAnsi="Arial" w:cs="Arial" w:hint="default"/>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AB5DEB"/>
    <w:multiLevelType w:val="hybridMultilevel"/>
    <w:tmpl w:val="FE5A76F2"/>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9A333F"/>
    <w:multiLevelType w:val="hybridMultilevel"/>
    <w:tmpl w:val="67824366"/>
    <w:lvl w:ilvl="0" w:tplc="0B18D50E">
      <w:start w:val="1"/>
      <w:numFmt w:val="lowerLetter"/>
      <w:lvlText w:val="%1)"/>
      <w:lvlJc w:val="left"/>
      <w:pPr>
        <w:ind w:left="720" w:hanging="360"/>
      </w:pPr>
      <w:rPr>
        <w:rFonts w:ascii="Arial" w:eastAsia="Calibri" w:hAnsi="Arial" w:cs="Arial"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DF5F5A"/>
    <w:multiLevelType w:val="hybridMultilevel"/>
    <w:tmpl w:val="A3162492"/>
    <w:lvl w:ilvl="0" w:tplc="FFFFFFFF">
      <w:start w:val="1"/>
      <w:numFmt w:val="upperRoman"/>
      <w:lvlText w:val="%1."/>
      <w:lvlJc w:val="left"/>
      <w:pPr>
        <w:ind w:left="1080" w:hanging="720"/>
      </w:pPr>
      <w:rPr>
        <w:rFonts w:hint="default"/>
        <w:b/>
        <w:sz w:val="22"/>
        <w:u w:val="none"/>
      </w:rPr>
    </w:lvl>
    <w:lvl w:ilvl="1" w:tplc="620E1CA2">
      <w:start w:val="1"/>
      <w:numFmt w:val="bullet"/>
      <w:lvlText w:val=""/>
      <w:lvlJc w:val="left"/>
      <w:pPr>
        <w:ind w:left="1440" w:hanging="360"/>
      </w:pPr>
      <w:rPr>
        <w:rFonts w:ascii="Symbol" w:hAnsi="Symbol" w:hint="default"/>
      </w:rPr>
    </w:lvl>
    <w:lvl w:ilvl="2" w:tplc="FFFFFFFF">
      <w:start w:val="1"/>
      <w:numFmt w:val="lowerLetter"/>
      <w:lvlText w:val="%3)"/>
      <w:lvlJc w:val="left"/>
      <w:pPr>
        <w:ind w:left="606" w:hanging="180"/>
      </w:pPr>
      <w:rPr>
        <w:rFonts w:ascii="Tahoma" w:eastAsia="Calibri" w:hAnsi="Tahoma" w:cs="Tahoma"/>
        <w:b/>
      </w:rPr>
    </w:lvl>
    <w:lvl w:ilvl="3" w:tplc="FFFFFFFF">
      <w:start w:val="1"/>
      <w:numFmt w:val="lowerLetter"/>
      <w:lvlText w:val="%4)"/>
      <w:lvlJc w:val="left"/>
      <w:pPr>
        <w:ind w:left="2880" w:hanging="360"/>
      </w:pPr>
      <w:rPr>
        <w:rFonts w:hint="default"/>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661F80"/>
    <w:multiLevelType w:val="multilevel"/>
    <w:tmpl w:val="B27EFD00"/>
    <w:styleLink w:val="Styl1"/>
    <w:lvl w:ilvl="0">
      <w:start w:val="1"/>
      <w:numFmt w:val="decimal"/>
      <w:lvlText w:val="%1."/>
      <w:lvlJc w:val="left"/>
      <w:pPr>
        <w:ind w:left="360" w:hanging="360"/>
      </w:pPr>
      <w:rPr>
        <w:rFonts w:ascii="Arial" w:eastAsiaTheme="minorHAnsi" w:hAnsi="Arial" w:cs="Arial"/>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B61A16"/>
    <w:multiLevelType w:val="hybridMultilevel"/>
    <w:tmpl w:val="F796EE9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090A46"/>
    <w:multiLevelType w:val="hybridMultilevel"/>
    <w:tmpl w:val="E5B86D78"/>
    <w:lvl w:ilvl="0" w:tplc="06A2F58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DEC4A79"/>
    <w:multiLevelType w:val="hybridMultilevel"/>
    <w:tmpl w:val="6E9E0D7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151AF4"/>
    <w:multiLevelType w:val="hybridMultilevel"/>
    <w:tmpl w:val="B92A08B4"/>
    <w:lvl w:ilvl="0" w:tplc="682E407E">
      <w:start w:val="1"/>
      <w:numFmt w:val="decimal"/>
      <w:lvlText w:val="%1."/>
      <w:lvlJc w:val="left"/>
      <w:pPr>
        <w:tabs>
          <w:tab w:val="num" w:pos="360"/>
        </w:tabs>
        <w:ind w:left="360" w:hanging="360"/>
      </w:pPr>
      <w:rPr>
        <w:rFonts w:hint="default"/>
        <w:b/>
        <w:bCs w:val="0"/>
        <w:color w:val="auto"/>
      </w:rPr>
    </w:lvl>
    <w:lvl w:ilvl="1" w:tplc="0415000B">
      <w:start w:val="1"/>
      <w:numFmt w:val="bullet"/>
      <w:lvlText w:val=""/>
      <w:lvlJc w:val="left"/>
      <w:pPr>
        <w:ind w:left="1637" w:hanging="360"/>
      </w:pPr>
      <w:rPr>
        <w:rFonts w:ascii="Wingdings" w:hAnsi="Wingding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06E7DF4"/>
    <w:multiLevelType w:val="hybridMultilevel"/>
    <w:tmpl w:val="FE5A76F2"/>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D709DA"/>
    <w:multiLevelType w:val="hybridMultilevel"/>
    <w:tmpl w:val="B5E48C8C"/>
    <w:lvl w:ilvl="0" w:tplc="4118A7CE">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3E480C"/>
    <w:multiLevelType w:val="hybridMultilevel"/>
    <w:tmpl w:val="FE5A76F2"/>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1C5DAE"/>
    <w:multiLevelType w:val="hybridMultilevel"/>
    <w:tmpl w:val="7BD2CA6C"/>
    <w:lvl w:ilvl="0" w:tplc="3554527E">
      <w:start w:val="1"/>
      <w:numFmt w:val="decimal"/>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56231F"/>
    <w:multiLevelType w:val="hybridMultilevel"/>
    <w:tmpl w:val="184A34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D565D5"/>
    <w:multiLevelType w:val="hybridMultilevel"/>
    <w:tmpl w:val="C652F302"/>
    <w:lvl w:ilvl="0" w:tplc="0415000B">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76638B"/>
    <w:multiLevelType w:val="hybridMultilevel"/>
    <w:tmpl w:val="3594D652"/>
    <w:lvl w:ilvl="0" w:tplc="7FFC89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694B47"/>
    <w:multiLevelType w:val="hybridMultilevel"/>
    <w:tmpl w:val="630C19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ADA1C39"/>
    <w:multiLevelType w:val="hybridMultilevel"/>
    <w:tmpl w:val="B9404B68"/>
    <w:lvl w:ilvl="0" w:tplc="5E3C8670">
      <w:start w:val="1"/>
      <w:numFmt w:val="lowerLetter"/>
      <w:lvlText w:val="%1)"/>
      <w:lvlJc w:val="left"/>
      <w:pPr>
        <w:ind w:left="720" w:hanging="360"/>
      </w:pPr>
      <w:rPr>
        <w:rFonts w:ascii="Tahoma" w:eastAsia="Calibri" w:hAnsi="Tahoma" w:cs="Tahoma"/>
        <w:b/>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922116"/>
    <w:multiLevelType w:val="hybridMultilevel"/>
    <w:tmpl w:val="FE5A76F2"/>
    <w:lvl w:ilvl="0" w:tplc="E968CC24">
      <w:start w:val="1"/>
      <w:numFmt w:val="decimal"/>
      <w:lvlText w:val="%1."/>
      <w:lvlJc w:val="left"/>
      <w:pPr>
        <w:ind w:left="144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026022"/>
    <w:multiLevelType w:val="hybridMultilevel"/>
    <w:tmpl w:val="804E9EB0"/>
    <w:lvl w:ilvl="0" w:tplc="0415000B">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2E7655"/>
    <w:multiLevelType w:val="hybridMultilevel"/>
    <w:tmpl w:val="DB643F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2E52D28"/>
    <w:multiLevelType w:val="hybridMultilevel"/>
    <w:tmpl w:val="03960F90"/>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8D0151"/>
    <w:multiLevelType w:val="hybridMultilevel"/>
    <w:tmpl w:val="3594D65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2D3D8C"/>
    <w:multiLevelType w:val="hybridMultilevel"/>
    <w:tmpl w:val="69C0551C"/>
    <w:lvl w:ilvl="0" w:tplc="FFFFFFFF">
      <w:start w:val="1"/>
      <w:numFmt w:val="lowerLetter"/>
      <w:lvlText w:val="%1)"/>
      <w:lvlJc w:val="left"/>
      <w:pPr>
        <w:ind w:left="606" w:hanging="180"/>
      </w:pPr>
      <w:rPr>
        <w:rFonts w:ascii="Tahoma" w:eastAsia="Calibri" w:hAnsi="Tahoma" w:cs="Tahoma"/>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6792624">
    <w:abstractNumId w:val="2"/>
  </w:num>
  <w:num w:numId="2" w16cid:durableId="1731465093">
    <w:abstractNumId w:val="5"/>
  </w:num>
  <w:num w:numId="3" w16cid:durableId="310328283">
    <w:abstractNumId w:val="26"/>
  </w:num>
  <w:num w:numId="4" w16cid:durableId="1702971852">
    <w:abstractNumId w:val="6"/>
  </w:num>
  <w:num w:numId="5" w16cid:durableId="1648508554">
    <w:abstractNumId w:val="9"/>
  </w:num>
  <w:num w:numId="6" w16cid:durableId="1640303363">
    <w:abstractNumId w:val="15"/>
  </w:num>
  <w:num w:numId="7" w16cid:durableId="37047925">
    <w:abstractNumId w:val="3"/>
  </w:num>
  <w:num w:numId="8" w16cid:durableId="1656572247">
    <w:abstractNumId w:val="12"/>
  </w:num>
  <w:num w:numId="9" w16cid:durableId="1502937364">
    <w:abstractNumId w:val="27"/>
  </w:num>
  <w:num w:numId="10" w16cid:durableId="871266726">
    <w:abstractNumId w:val="19"/>
  </w:num>
  <w:num w:numId="11" w16cid:durableId="310132679">
    <w:abstractNumId w:val="14"/>
  </w:num>
  <w:num w:numId="12" w16cid:durableId="343047180">
    <w:abstractNumId w:val="24"/>
  </w:num>
  <w:num w:numId="13" w16cid:durableId="1575964986">
    <w:abstractNumId w:val="4"/>
  </w:num>
  <w:num w:numId="14" w16cid:durableId="718476088">
    <w:abstractNumId w:val="10"/>
  </w:num>
  <w:num w:numId="15" w16cid:durableId="1149203335">
    <w:abstractNumId w:val="20"/>
  </w:num>
  <w:num w:numId="16" w16cid:durableId="883105974">
    <w:abstractNumId w:val="18"/>
  </w:num>
  <w:num w:numId="17" w16cid:durableId="295255908">
    <w:abstractNumId w:val="7"/>
  </w:num>
  <w:num w:numId="18" w16cid:durableId="789937284">
    <w:abstractNumId w:val="31"/>
  </w:num>
  <w:num w:numId="19" w16cid:durableId="1434283075">
    <w:abstractNumId w:val="11"/>
  </w:num>
  <w:num w:numId="20" w16cid:durableId="1945502899">
    <w:abstractNumId w:val="30"/>
  </w:num>
  <w:num w:numId="21" w16cid:durableId="684677100">
    <w:abstractNumId w:val="32"/>
  </w:num>
  <w:num w:numId="22" w16cid:durableId="550770158">
    <w:abstractNumId w:val="16"/>
  </w:num>
  <w:num w:numId="23" w16cid:durableId="1864784107">
    <w:abstractNumId w:val="8"/>
    <w:lvlOverride w:ilvl="1">
      <w:lvl w:ilvl="1">
        <w:start w:val="1"/>
        <w:numFmt w:val="lowerLetter"/>
        <w:lvlText w:val="%2)"/>
        <w:lvlJc w:val="left"/>
        <w:pPr>
          <w:ind w:left="720" w:hanging="360"/>
        </w:pPr>
        <w:rPr>
          <w:rFonts w:ascii="Arial" w:eastAsiaTheme="minorHAnsi" w:hAnsi="Arial" w:cs="Arial"/>
          <w:b/>
        </w:rPr>
      </w:lvl>
    </w:lvlOverride>
  </w:num>
  <w:num w:numId="24" w16cid:durableId="1749300804">
    <w:abstractNumId w:val="13"/>
  </w:num>
  <w:num w:numId="25" w16cid:durableId="2016809756">
    <w:abstractNumId w:val="17"/>
  </w:num>
  <w:num w:numId="26" w16cid:durableId="999969541">
    <w:abstractNumId w:val="22"/>
  </w:num>
  <w:num w:numId="27" w16cid:durableId="1065880384">
    <w:abstractNumId w:val="29"/>
  </w:num>
  <w:num w:numId="28" w16cid:durableId="559637604">
    <w:abstractNumId w:val="23"/>
  </w:num>
  <w:num w:numId="29" w16cid:durableId="569116378">
    <w:abstractNumId w:val="25"/>
  </w:num>
  <w:num w:numId="30" w16cid:durableId="1883133348">
    <w:abstractNumId w:val="1"/>
  </w:num>
  <w:num w:numId="31" w16cid:durableId="1112942973">
    <w:abstractNumId w:val="0"/>
  </w:num>
  <w:num w:numId="32" w16cid:durableId="240409857">
    <w:abstractNumId w:val="21"/>
  </w:num>
  <w:num w:numId="33" w16cid:durableId="9045356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02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D4"/>
    <w:rsid w:val="00004103"/>
    <w:rsid w:val="000372AD"/>
    <w:rsid w:val="00044B33"/>
    <w:rsid w:val="00054012"/>
    <w:rsid w:val="00064B7C"/>
    <w:rsid w:val="000A28E3"/>
    <w:rsid w:val="000E1AE8"/>
    <w:rsid w:val="0011275B"/>
    <w:rsid w:val="00164DBF"/>
    <w:rsid w:val="001945E7"/>
    <w:rsid w:val="001D65E6"/>
    <w:rsid w:val="001E02F2"/>
    <w:rsid w:val="00287865"/>
    <w:rsid w:val="002A5742"/>
    <w:rsid w:val="002B0EB9"/>
    <w:rsid w:val="002B7933"/>
    <w:rsid w:val="002E6E85"/>
    <w:rsid w:val="00334AB4"/>
    <w:rsid w:val="00350DB4"/>
    <w:rsid w:val="0037217B"/>
    <w:rsid w:val="00405208"/>
    <w:rsid w:val="00422CEC"/>
    <w:rsid w:val="004852FD"/>
    <w:rsid w:val="0053062E"/>
    <w:rsid w:val="005809C2"/>
    <w:rsid w:val="005A3433"/>
    <w:rsid w:val="00613A9E"/>
    <w:rsid w:val="00615C53"/>
    <w:rsid w:val="00625FDC"/>
    <w:rsid w:val="00682952"/>
    <w:rsid w:val="00735CF2"/>
    <w:rsid w:val="00744010"/>
    <w:rsid w:val="00750744"/>
    <w:rsid w:val="00761FEB"/>
    <w:rsid w:val="00785274"/>
    <w:rsid w:val="00791EE2"/>
    <w:rsid w:val="00792557"/>
    <w:rsid w:val="007A4264"/>
    <w:rsid w:val="007A5DE7"/>
    <w:rsid w:val="007B5FE3"/>
    <w:rsid w:val="007E2745"/>
    <w:rsid w:val="007E7948"/>
    <w:rsid w:val="007F021C"/>
    <w:rsid w:val="008111E9"/>
    <w:rsid w:val="00877E0E"/>
    <w:rsid w:val="008957B7"/>
    <w:rsid w:val="00895D83"/>
    <w:rsid w:val="008C5220"/>
    <w:rsid w:val="008D161F"/>
    <w:rsid w:val="009329CD"/>
    <w:rsid w:val="00932C08"/>
    <w:rsid w:val="009D1F5F"/>
    <w:rsid w:val="009D5990"/>
    <w:rsid w:val="00A27BE9"/>
    <w:rsid w:val="00A350AF"/>
    <w:rsid w:val="00A73A0E"/>
    <w:rsid w:val="00A75E71"/>
    <w:rsid w:val="00AB48A5"/>
    <w:rsid w:val="00B36D40"/>
    <w:rsid w:val="00B41889"/>
    <w:rsid w:val="00BA7039"/>
    <w:rsid w:val="00BF072E"/>
    <w:rsid w:val="00C07761"/>
    <w:rsid w:val="00C1351B"/>
    <w:rsid w:val="00C45076"/>
    <w:rsid w:val="00CB1525"/>
    <w:rsid w:val="00CE0D4E"/>
    <w:rsid w:val="00D0052B"/>
    <w:rsid w:val="00D518DD"/>
    <w:rsid w:val="00D65DBB"/>
    <w:rsid w:val="00D714D1"/>
    <w:rsid w:val="00DC6AD4"/>
    <w:rsid w:val="00DD56E3"/>
    <w:rsid w:val="00DE32D2"/>
    <w:rsid w:val="00DE41B9"/>
    <w:rsid w:val="00DE65E0"/>
    <w:rsid w:val="00E16863"/>
    <w:rsid w:val="00EB08A0"/>
    <w:rsid w:val="00FB51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BC24"/>
  <w15:chartTrackingRefBased/>
  <w15:docId w15:val="{031AD58B-CD41-45BD-B55B-1C5E2EC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4">
    <w:name w:val="heading 4"/>
    <w:basedOn w:val="Normalny"/>
    <w:next w:val="Normalny"/>
    <w:link w:val="Nagwek4Znak"/>
    <w:uiPriority w:val="9"/>
    <w:semiHidden/>
    <w:unhideWhenUsed/>
    <w:qFormat/>
    <w:rsid w:val="00BF072E"/>
    <w:pPr>
      <w:keepNext/>
      <w:spacing w:before="240" w:after="60"/>
      <w:outlineLvl w:val="3"/>
    </w:pPr>
    <w:rPr>
      <w:rFonts w:ascii="Calibri" w:eastAsia="Times New Roman" w:hAnsi="Calibri"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52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274"/>
  </w:style>
  <w:style w:type="paragraph" w:styleId="Stopka">
    <w:name w:val="footer"/>
    <w:basedOn w:val="Normalny"/>
    <w:link w:val="StopkaZnak"/>
    <w:uiPriority w:val="99"/>
    <w:unhideWhenUsed/>
    <w:rsid w:val="007852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5274"/>
  </w:style>
  <w:style w:type="character" w:styleId="Hipercze">
    <w:name w:val="Hyperlink"/>
    <w:basedOn w:val="Domylnaczcionkaakapitu"/>
    <w:uiPriority w:val="99"/>
    <w:unhideWhenUsed/>
    <w:rsid w:val="00064B7C"/>
    <w:rPr>
      <w:color w:val="0563C1" w:themeColor="hyperlink"/>
      <w:u w:val="single"/>
    </w:rPr>
  </w:style>
  <w:style w:type="character" w:customStyle="1" w:styleId="Nierozpoznanawzmianka1">
    <w:name w:val="Nierozpoznana wzmianka1"/>
    <w:basedOn w:val="Domylnaczcionkaakapitu"/>
    <w:uiPriority w:val="99"/>
    <w:semiHidden/>
    <w:unhideWhenUsed/>
    <w:rsid w:val="00064B7C"/>
    <w:rPr>
      <w:color w:val="605E5C"/>
      <w:shd w:val="clear" w:color="auto" w:fill="E1DFDD"/>
    </w:rPr>
  </w:style>
  <w:style w:type="character" w:customStyle="1" w:styleId="Nagwek4Znak">
    <w:name w:val="Nagłówek 4 Znak"/>
    <w:basedOn w:val="Domylnaczcionkaakapitu"/>
    <w:link w:val="Nagwek4"/>
    <w:uiPriority w:val="9"/>
    <w:semiHidden/>
    <w:rsid w:val="00BF072E"/>
    <w:rPr>
      <w:rFonts w:ascii="Calibri" w:eastAsia="Times New Roman" w:hAnsi="Calibri" w:cs="Times New Roman"/>
      <w:b/>
      <w:bCs/>
      <w:sz w:val="28"/>
      <w:szCs w:val="28"/>
      <w:lang w:eastAsia="pl-PL"/>
    </w:rPr>
  </w:style>
  <w:style w:type="numbering" w:customStyle="1" w:styleId="Styl1">
    <w:name w:val="Styl1"/>
    <w:uiPriority w:val="99"/>
    <w:rsid w:val="00BF072E"/>
    <w:pPr>
      <w:numPr>
        <w:numId w:val="24"/>
      </w:numPr>
    </w:pPr>
  </w:style>
  <w:style w:type="paragraph" w:customStyle="1" w:styleId="Styl">
    <w:name w:val="Styl"/>
    <w:rsid w:val="00BF072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809C2"/>
    <w:pPr>
      <w:ind w:left="720"/>
      <w:contextualSpacing/>
    </w:pPr>
  </w:style>
  <w:style w:type="paragraph" w:styleId="Tekstdymka">
    <w:name w:val="Balloon Text"/>
    <w:basedOn w:val="Normalny"/>
    <w:link w:val="TekstdymkaZnak"/>
    <w:uiPriority w:val="99"/>
    <w:semiHidden/>
    <w:unhideWhenUsed/>
    <w:rsid w:val="00044B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4B33"/>
    <w:rPr>
      <w:rFonts w:ascii="Segoe UI" w:hAnsi="Segoe UI" w:cs="Segoe UI"/>
      <w:sz w:val="18"/>
      <w:szCs w:val="18"/>
    </w:rPr>
  </w:style>
  <w:style w:type="paragraph" w:customStyle="1" w:styleId="Default">
    <w:name w:val="Default"/>
    <w:rsid w:val="0000410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9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886</TotalTime>
  <Pages>3</Pages>
  <Words>1930</Words>
  <Characters>11584</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Lewanowicz Małgorzata</dc:creator>
  <cp:keywords/>
  <dc:description/>
  <cp:lastModifiedBy>Lisowska Anna</cp:lastModifiedBy>
  <cp:revision>44</cp:revision>
  <cp:lastPrinted>2025-07-16T09:30:00Z</cp:lastPrinted>
  <dcterms:created xsi:type="dcterms:W3CDTF">2023-09-01T05:56:00Z</dcterms:created>
  <dcterms:modified xsi:type="dcterms:W3CDTF">2025-09-18T05:37:00Z</dcterms:modified>
</cp:coreProperties>
</file>